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183" w:rsidRDefault="003D3183" w:rsidP="003D3183">
      <w:pPr>
        <w:pStyle w:val="a8"/>
        <w:widowControl w:val="0"/>
        <w:spacing w:after="480"/>
        <w:ind w:left="6804" w:hanging="624"/>
        <w:rPr>
          <w:szCs w:val="30"/>
        </w:rPr>
      </w:pPr>
      <w:bookmarkStart w:id="0" w:name="_GoBack"/>
      <w:bookmarkEnd w:id="0"/>
      <w:r>
        <w:rPr>
          <w:szCs w:val="30"/>
        </w:rPr>
        <w:t xml:space="preserve">        Вносится Правительством                 Российской Федерации</w:t>
      </w:r>
    </w:p>
    <w:p w:rsidR="003D3183" w:rsidRDefault="003D3183" w:rsidP="003D3183">
      <w:pPr>
        <w:widowControl w:val="0"/>
        <w:spacing w:line="240" w:lineRule="atLeast"/>
        <w:ind w:left="6238"/>
        <w:jc w:val="right"/>
        <w:rPr>
          <w:sz w:val="30"/>
          <w:szCs w:val="30"/>
        </w:rPr>
      </w:pPr>
      <w:r>
        <w:rPr>
          <w:sz w:val="30"/>
          <w:szCs w:val="30"/>
        </w:rPr>
        <w:t>Проект</w:t>
      </w:r>
    </w:p>
    <w:p w:rsidR="003D3183" w:rsidRDefault="003D3183" w:rsidP="003D3183">
      <w:pPr>
        <w:widowControl w:val="0"/>
        <w:rPr>
          <w:sz w:val="30"/>
          <w:szCs w:val="30"/>
        </w:rPr>
      </w:pPr>
    </w:p>
    <w:p w:rsidR="003D3183" w:rsidRDefault="003D3183" w:rsidP="003D3183">
      <w:pPr>
        <w:widowControl w:val="0"/>
        <w:spacing w:line="360" w:lineRule="auto"/>
        <w:jc w:val="center"/>
        <w:rPr>
          <w:b/>
          <w:sz w:val="30"/>
          <w:szCs w:val="30"/>
        </w:rPr>
      </w:pPr>
    </w:p>
    <w:p w:rsidR="003D3183" w:rsidRDefault="003D3183" w:rsidP="003D3183">
      <w:pPr>
        <w:widowControl w:val="0"/>
        <w:spacing w:after="480" w:line="360" w:lineRule="auto"/>
        <w:jc w:val="center"/>
        <w:rPr>
          <w:b/>
          <w:sz w:val="34"/>
          <w:szCs w:val="34"/>
        </w:rPr>
      </w:pPr>
    </w:p>
    <w:p w:rsidR="003D3183" w:rsidRDefault="003D3183" w:rsidP="003D3183">
      <w:pPr>
        <w:widowControl w:val="0"/>
        <w:spacing w:after="480" w:line="360" w:lineRule="auto"/>
        <w:jc w:val="center"/>
        <w:rPr>
          <w:b/>
          <w:sz w:val="34"/>
          <w:szCs w:val="34"/>
        </w:rPr>
      </w:pPr>
      <w:r>
        <w:rPr>
          <w:b/>
          <w:sz w:val="34"/>
          <w:szCs w:val="34"/>
        </w:rPr>
        <w:t>РОССИЙСКАЯ ФЕДЕРАЦИЯ</w:t>
      </w:r>
    </w:p>
    <w:p w:rsidR="003D3183" w:rsidRDefault="003D3183" w:rsidP="003D3183">
      <w:pPr>
        <w:widowControl w:val="0"/>
        <w:tabs>
          <w:tab w:val="left" w:pos="1455"/>
          <w:tab w:val="center" w:pos="5103"/>
        </w:tabs>
        <w:spacing w:line="240" w:lineRule="auto"/>
        <w:jc w:val="left"/>
        <w:rPr>
          <w:b/>
          <w:sz w:val="34"/>
          <w:szCs w:val="34"/>
        </w:rPr>
      </w:pPr>
      <w:r>
        <w:rPr>
          <w:b/>
          <w:sz w:val="34"/>
          <w:szCs w:val="34"/>
        </w:rPr>
        <w:tab/>
      </w:r>
      <w:r>
        <w:rPr>
          <w:b/>
          <w:sz w:val="34"/>
          <w:szCs w:val="34"/>
        </w:rPr>
        <w:tab/>
        <w:t>ФЕДЕРАЛЬНЫЙ ЗАКОН</w:t>
      </w:r>
    </w:p>
    <w:p w:rsidR="003D3183" w:rsidRDefault="003D3183" w:rsidP="003D3183">
      <w:pPr>
        <w:widowControl w:val="0"/>
        <w:spacing w:line="240" w:lineRule="atLeast"/>
        <w:jc w:val="center"/>
        <w:rPr>
          <w:b/>
          <w:sz w:val="30"/>
          <w:szCs w:val="30"/>
          <w:highlight w:val="yellow"/>
          <w:u w:val="single"/>
        </w:rPr>
      </w:pPr>
    </w:p>
    <w:p w:rsidR="003D3183" w:rsidRDefault="003D3183" w:rsidP="003D3183">
      <w:pPr>
        <w:widowControl w:val="0"/>
        <w:spacing w:line="240" w:lineRule="atLeast"/>
        <w:jc w:val="center"/>
        <w:rPr>
          <w:b/>
          <w:bCs/>
          <w:sz w:val="30"/>
          <w:szCs w:val="30"/>
        </w:rPr>
      </w:pPr>
      <w:r>
        <w:rPr>
          <w:b/>
          <w:bCs/>
          <w:sz w:val="30"/>
          <w:szCs w:val="30"/>
        </w:rPr>
        <w:t>О внесении изменений в Федеральный закон</w:t>
      </w:r>
    </w:p>
    <w:p w:rsidR="003D3183" w:rsidRDefault="003D3183" w:rsidP="003D3183">
      <w:pPr>
        <w:widowControl w:val="0"/>
        <w:spacing w:line="240" w:lineRule="atLeast"/>
        <w:jc w:val="center"/>
        <w:rPr>
          <w:b/>
          <w:bCs/>
          <w:sz w:val="30"/>
          <w:szCs w:val="30"/>
        </w:rPr>
      </w:pPr>
      <w:r>
        <w:rPr>
          <w:b/>
          <w:bCs/>
          <w:sz w:val="30"/>
          <w:szCs w:val="30"/>
        </w:rPr>
        <w:t>«О стандартизации в Российской Федерации»</w:t>
      </w:r>
    </w:p>
    <w:p w:rsidR="003D3183" w:rsidRDefault="003D3183" w:rsidP="003D3183">
      <w:pPr>
        <w:widowControl w:val="0"/>
        <w:spacing w:line="480" w:lineRule="auto"/>
        <w:ind w:firstLine="709"/>
        <w:rPr>
          <w:b/>
          <w:sz w:val="30"/>
          <w:szCs w:val="30"/>
        </w:rPr>
      </w:pPr>
    </w:p>
    <w:p w:rsidR="003D3183" w:rsidRDefault="003D3183" w:rsidP="003D3183">
      <w:pPr>
        <w:spacing w:line="480" w:lineRule="auto"/>
        <w:ind w:firstLine="709"/>
        <w:rPr>
          <w:b/>
          <w:szCs w:val="28"/>
        </w:rPr>
      </w:pPr>
      <w:r>
        <w:rPr>
          <w:b/>
          <w:szCs w:val="28"/>
        </w:rPr>
        <w:t xml:space="preserve">Статья 1 </w:t>
      </w:r>
    </w:p>
    <w:p w:rsidR="003D3183" w:rsidRDefault="003D3183" w:rsidP="003D3183">
      <w:pPr>
        <w:widowControl w:val="0"/>
        <w:spacing w:line="480" w:lineRule="auto"/>
        <w:ind w:firstLine="709"/>
        <w:rPr>
          <w:sz w:val="30"/>
          <w:szCs w:val="30"/>
        </w:rPr>
      </w:pPr>
      <w:r>
        <w:rPr>
          <w:sz w:val="30"/>
          <w:szCs w:val="30"/>
        </w:rPr>
        <w:t xml:space="preserve">Внести в Федеральный закон от 29 июня 2015 года № 162-ФЗ </w:t>
      </w:r>
      <w:r>
        <w:rPr>
          <w:sz w:val="30"/>
          <w:szCs w:val="30"/>
        </w:rPr>
        <w:br/>
        <w:t>«О стандартизации в Российской Федерации» (Собрание законодательства Российской Федерации, 2015, № 27, ст. 3953; 2016, № 15, ст. 2066; № 27,                ст. 4229) следующие изменения:</w:t>
      </w:r>
    </w:p>
    <w:p w:rsidR="003D3183" w:rsidRDefault="003D3183" w:rsidP="003D3183">
      <w:pPr>
        <w:widowControl w:val="0"/>
        <w:spacing w:line="480" w:lineRule="auto"/>
        <w:ind w:firstLine="709"/>
        <w:rPr>
          <w:sz w:val="30"/>
          <w:szCs w:val="30"/>
        </w:rPr>
      </w:pPr>
      <w:r>
        <w:rPr>
          <w:sz w:val="30"/>
          <w:szCs w:val="30"/>
        </w:rPr>
        <w:t>1)</w:t>
      </w:r>
      <w:r>
        <w:rPr>
          <w:sz w:val="30"/>
          <w:szCs w:val="30"/>
        </w:rPr>
        <w:tab/>
        <w:t>статью 2 дополнить пунктами 16-19 следующего содержания:</w:t>
      </w:r>
    </w:p>
    <w:p w:rsidR="003D3183" w:rsidRDefault="003D3183" w:rsidP="003D3183">
      <w:pPr>
        <w:widowControl w:val="0"/>
        <w:spacing w:line="480" w:lineRule="auto"/>
        <w:ind w:firstLine="709"/>
        <w:rPr>
          <w:sz w:val="30"/>
          <w:szCs w:val="30"/>
        </w:rPr>
      </w:pPr>
      <w:r>
        <w:rPr>
          <w:sz w:val="30"/>
          <w:szCs w:val="30"/>
        </w:rPr>
        <w:t xml:space="preserve">«16) технический комитет по стандартизации – совещательный экспертный орган, созданный при федеральном органе исполнительной власти в сфере стандартизации и объединяющий участников работ по стандартизации для разработки документов национальной системы стандартизации по закрепленным объектам стандартизации или областям деятельности, а также для проведения работ в области международной и региональной </w:t>
      </w:r>
      <w:r>
        <w:rPr>
          <w:sz w:val="30"/>
          <w:szCs w:val="30"/>
        </w:rPr>
        <w:lastRenderedPageBreak/>
        <w:t>стандартизации в области деятельности, соответствующей области деятельности технического комитета по стандартизации;</w:t>
      </w:r>
    </w:p>
    <w:p w:rsidR="003D3183" w:rsidRDefault="003D3183" w:rsidP="003D3183">
      <w:pPr>
        <w:widowControl w:val="0"/>
        <w:spacing w:line="480" w:lineRule="auto"/>
        <w:ind w:firstLine="709"/>
        <w:rPr>
          <w:sz w:val="30"/>
          <w:szCs w:val="30"/>
        </w:rPr>
      </w:pPr>
      <w:r>
        <w:rPr>
          <w:sz w:val="30"/>
          <w:szCs w:val="30"/>
        </w:rPr>
        <w:t>17) проектный технический комитет по стандартизации – совещательный экспертный орган, созданный при федеральном органе исполнительной власти в сфере стандартизации на временной основе сроком не более трех лет и объединяющий участников работ по стандартизации  для разработки документов национальной системы стандартизации по закрепленным объектам стандартизации или областям деятельности, а также для проведения работ в области международной и региональной стандартизации в области деятельности, соответствующей области деятельности проектного технического комитета по стандартизации;</w:t>
      </w:r>
    </w:p>
    <w:p w:rsidR="003D3183" w:rsidRDefault="003D3183" w:rsidP="003D3183">
      <w:pPr>
        <w:widowControl w:val="0"/>
        <w:spacing w:line="480" w:lineRule="auto"/>
        <w:ind w:firstLine="709"/>
        <w:rPr>
          <w:sz w:val="30"/>
          <w:szCs w:val="30"/>
        </w:rPr>
      </w:pPr>
      <w:r>
        <w:rPr>
          <w:sz w:val="30"/>
          <w:szCs w:val="30"/>
        </w:rPr>
        <w:t>18) программа стандартизации (программа по стандартизации) – документ, предусматривающий разработку, пересмотр, изменение документов по стандартизации в отношении отдельных групп продукции или иных объектов стандартизации на определённый срок (краткосрочный, среднесрочный и долгосрочный периоды планирования);</w:t>
      </w:r>
    </w:p>
    <w:p w:rsidR="003D3183" w:rsidRDefault="003D3183" w:rsidP="003D3183">
      <w:pPr>
        <w:widowControl w:val="0"/>
        <w:spacing w:line="480" w:lineRule="auto"/>
        <w:ind w:firstLine="709"/>
        <w:rPr>
          <w:sz w:val="30"/>
          <w:szCs w:val="30"/>
        </w:rPr>
      </w:pPr>
      <w:r>
        <w:rPr>
          <w:sz w:val="30"/>
          <w:szCs w:val="30"/>
        </w:rPr>
        <w:t xml:space="preserve">19) федеральная государственная информационная система федерального органа исполнительной власти в сфере стандартизации - информационная система, предназначенная для автоматизации основных процессов деятельности участников национальной системы стандартизации, в том числе при управлении жизненным циклом документов по стандартизации, а также </w:t>
      </w:r>
      <w:r>
        <w:rPr>
          <w:sz w:val="30"/>
          <w:szCs w:val="30"/>
        </w:rPr>
        <w:lastRenderedPageBreak/>
        <w:t xml:space="preserve">при их разработке, редактировании, экспертизе, мониторинге и контроле разработки документов по стандартизации.»; </w:t>
      </w:r>
    </w:p>
    <w:p w:rsidR="003D3183" w:rsidRDefault="003D3183" w:rsidP="003D3183">
      <w:pPr>
        <w:widowControl w:val="0"/>
        <w:spacing w:line="480" w:lineRule="auto"/>
        <w:ind w:firstLine="709"/>
        <w:rPr>
          <w:sz w:val="30"/>
          <w:szCs w:val="30"/>
        </w:rPr>
      </w:pPr>
      <w:r>
        <w:rPr>
          <w:sz w:val="30"/>
          <w:szCs w:val="30"/>
        </w:rPr>
        <w:t>2)</w:t>
      </w:r>
      <w:r>
        <w:rPr>
          <w:sz w:val="30"/>
          <w:szCs w:val="30"/>
        </w:rPr>
        <w:tab/>
        <w:t xml:space="preserve"> пункт 1 части 2 статьи 3 изложить в следующей редакции:</w:t>
      </w:r>
    </w:p>
    <w:p w:rsidR="003D3183" w:rsidRDefault="003D3183" w:rsidP="003D3183">
      <w:pPr>
        <w:widowControl w:val="0"/>
        <w:spacing w:line="480" w:lineRule="auto"/>
        <w:ind w:firstLine="709"/>
        <w:rPr>
          <w:sz w:val="30"/>
          <w:szCs w:val="30"/>
        </w:rPr>
      </w:pPr>
      <w:r>
        <w:rPr>
          <w:sz w:val="30"/>
          <w:szCs w:val="30"/>
        </w:rPr>
        <w:t>«1) разработка и внедрение передовых технологий, включая цифровые технологии, достижение и поддержание технологического лидерства Российской Федерации в высокотехнологичных (инновационных) секторах экономики;»;</w:t>
      </w:r>
    </w:p>
    <w:p w:rsidR="003D3183" w:rsidRDefault="003D3183" w:rsidP="003D3183">
      <w:pPr>
        <w:widowControl w:val="0"/>
        <w:spacing w:line="480" w:lineRule="auto"/>
        <w:ind w:firstLine="709"/>
        <w:rPr>
          <w:sz w:val="30"/>
          <w:szCs w:val="30"/>
        </w:rPr>
      </w:pPr>
      <w:r>
        <w:rPr>
          <w:sz w:val="30"/>
          <w:szCs w:val="30"/>
        </w:rPr>
        <w:t>3) часть 3 статьи 5 после слов «региональных стандартов» дополнить словами «, в том числе межгосударственных стандартов,»;</w:t>
      </w:r>
    </w:p>
    <w:p w:rsidR="003D3183" w:rsidRDefault="003D3183" w:rsidP="003D3183">
      <w:pPr>
        <w:widowControl w:val="0"/>
        <w:spacing w:line="480" w:lineRule="auto"/>
        <w:ind w:firstLine="709"/>
        <w:rPr>
          <w:sz w:val="30"/>
          <w:szCs w:val="30"/>
        </w:rPr>
      </w:pPr>
      <w:r>
        <w:rPr>
          <w:sz w:val="30"/>
          <w:szCs w:val="30"/>
        </w:rPr>
        <w:t>4)</w:t>
      </w:r>
      <w:r>
        <w:rPr>
          <w:sz w:val="30"/>
          <w:szCs w:val="30"/>
        </w:rPr>
        <w:tab/>
        <w:t>статью 7 дополнить пунктом 4</w:t>
      </w:r>
      <w:r>
        <w:rPr>
          <w:sz w:val="30"/>
          <w:szCs w:val="30"/>
          <w:vertAlign w:val="superscript"/>
        </w:rPr>
        <w:t>1</w:t>
      </w:r>
      <w:r>
        <w:rPr>
          <w:sz w:val="30"/>
          <w:szCs w:val="30"/>
        </w:rPr>
        <w:t xml:space="preserve"> следующего содержания:</w:t>
      </w:r>
    </w:p>
    <w:p w:rsidR="003D3183" w:rsidRDefault="003D3183" w:rsidP="003D3183">
      <w:pPr>
        <w:widowControl w:val="0"/>
        <w:spacing w:line="480" w:lineRule="auto"/>
        <w:ind w:firstLine="709"/>
        <w:rPr>
          <w:sz w:val="30"/>
          <w:szCs w:val="30"/>
        </w:rPr>
      </w:pPr>
      <w:r>
        <w:rPr>
          <w:sz w:val="30"/>
          <w:szCs w:val="30"/>
        </w:rPr>
        <w:t>«4</w:t>
      </w:r>
      <w:r>
        <w:rPr>
          <w:sz w:val="30"/>
          <w:szCs w:val="30"/>
          <w:vertAlign w:val="superscript"/>
        </w:rPr>
        <w:t>1</w:t>
      </w:r>
      <w:r>
        <w:rPr>
          <w:sz w:val="30"/>
          <w:szCs w:val="30"/>
        </w:rPr>
        <w:t>) содействие интеграции, включая обеспечение развития единого рынка в рамках Евразийского экономического союза;»;</w:t>
      </w:r>
    </w:p>
    <w:p w:rsidR="003D3183" w:rsidRDefault="003D3183" w:rsidP="003D3183">
      <w:pPr>
        <w:widowControl w:val="0"/>
        <w:spacing w:line="480" w:lineRule="auto"/>
        <w:ind w:firstLine="709"/>
        <w:rPr>
          <w:sz w:val="30"/>
          <w:szCs w:val="30"/>
        </w:rPr>
      </w:pPr>
      <w:r>
        <w:rPr>
          <w:sz w:val="30"/>
          <w:szCs w:val="30"/>
        </w:rPr>
        <w:t>5)</w:t>
      </w:r>
      <w:r>
        <w:rPr>
          <w:sz w:val="30"/>
          <w:szCs w:val="30"/>
        </w:rPr>
        <w:tab/>
        <w:t>в статье 9:</w:t>
      </w:r>
    </w:p>
    <w:p w:rsidR="003D3183" w:rsidRDefault="003D3183" w:rsidP="003D3183">
      <w:pPr>
        <w:widowControl w:val="0"/>
        <w:spacing w:line="480" w:lineRule="auto"/>
        <w:ind w:firstLine="709"/>
        <w:rPr>
          <w:sz w:val="30"/>
          <w:szCs w:val="30"/>
        </w:rPr>
      </w:pPr>
      <w:r>
        <w:rPr>
          <w:sz w:val="30"/>
          <w:szCs w:val="30"/>
        </w:rPr>
        <w:t xml:space="preserve">а) в пункте 3 после слова «разрабатывает» дополнить словом </w:t>
      </w:r>
      <w:r>
        <w:rPr>
          <w:sz w:val="30"/>
          <w:szCs w:val="30"/>
        </w:rPr>
        <w:br/>
        <w:t>«, формирует»;</w:t>
      </w:r>
    </w:p>
    <w:p w:rsidR="003D3183" w:rsidRDefault="003D3183" w:rsidP="003D3183">
      <w:pPr>
        <w:widowControl w:val="0"/>
        <w:spacing w:line="480" w:lineRule="auto"/>
        <w:ind w:firstLine="709"/>
        <w:rPr>
          <w:sz w:val="30"/>
          <w:szCs w:val="30"/>
        </w:rPr>
      </w:pPr>
      <w:r>
        <w:rPr>
          <w:sz w:val="30"/>
          <w:szCs w:val="30"/>
        </w:rPr>
        <w:t>б) в пункте 12 слова «основополагающие национальные стандарты и правила стандартизации, устанавливает дату введения их в действие» заменить словами «основополагающие национальные стандарты и правила стандартизации»;</w:t>
      </w:r>
    </w:p>
    <w:p w:rsidR="003D3183" w:rsidRDefault="003D3183" w:rsidP="003D3183">
      <w:pPr>
        <w:widowControl w:val="0"/>
        <w:spacing w:line="480" w:lineRule="auto"/>
        <w:ind w:firstLine="709"/>
        <w:rPr>
          <w:sz w:val="30"/>
          <w:szCs w:val="30"/>
        </w:rPr>
      </w:pPr>
      <w:r>
        <w:rPr>
          <w:sz w:val="30"/>
          <w:szCs w:val="30"/>
        </w:rPr>
        <w:t>в) пункт 13 изложить в следующей редакции:</w:t>
      </w:r>
    </w:p>
    <w:p w:rsidR="003D3183" w:rsidRDefault="003D3183" w:rsidP="003D3183">
      <w:pPr>
        <w:widowControl w:val="0"/>
        <w:spacing w:line="480" w:lineRule="auto"/>
        <w:ind w:firstLine="709"/>
        <w:rPr>
          <w:sz w:val="30"/>
          <w:szCs w:val="30"/>
        </w:rPr>
      </w:pPr>
      <w:r>
        <w:rPr>
          <w:sz w:val="30"/>
          <w:szCs w:val="30"/>
        </w:rPr>
        <w:t xml:space="preserve">«13) вводит в действие международные стандарты, региональные </w:t>
      </w:r>
      <w:r>
        <w:rPr>
          <w:sz w:val="30"/>
          <w:szCs w:val="30"/>
        </w:rPr>
        <w:lastRenderedPageBreak/>
        <w:t>стандарты и межгосударственные стандарты на территории Российской Федерации, отменяет действие международных стандартов, региональных стандартов и межгосударственных стандартов, введенных в действие на территории Российской Федерации, приостанавливает действие международных и региональных стандартов на территории Российской Федерации;»;</w:t>
      </w:r>
    </w:p>
    <w:p w:rsidR="003D3183" w:rsidRDefault="003D3183" w:rsidP="003D3183">
      <w:pPr>
        <w:widowControl w:val="0"/>
        <w:spacing w:line="480" w:lineRule="auto"/>
        <w:ind w:firstLine="709"/>
        <w:rPr>
          <w:sz w:val="30"/>
          <w:szCs w:val="30"/>
        </w:rPr>
      </w:pPr>
      <w:r>
        <w:rPr>
          <w:sz w:val="30"/>
          <w:szCs w:val="30"/>
        </w:rPr>
        <w:t>г) пункт 14 после слов «своды правил» дополнить словами «, стандарты организаций, в том числе технические условия»;</w:t>
      </w:r>
    </w:p>
    <w:p w:rsidR="003D3183" w:rsidRDefault="003D3183" w:rsidP="003D3183">
      <w:pPr>
        <w:widowControl w:val="0"/>
        <w:spacing w:line="480" w:lineRule="auto"/>
        <w:ind w:firstLine="709"/>
        <w:rPr>
          <w:sz w:val="30"/>
          <w:szCs w:val="30"/>
        </w:rPr>
      </w:pPr>
      <w:r>
        <w:rPr>
          <w:sz w:val="30"/>
          <w:szCs w:val="30"/>
        </w:rPr>
        <w:t>д) пункт 22 изложить в следующей редакции:</w:t>
      </w:r>
    </w:p>
    <w:p w:rsidR="003D3183" w:rsidRDefault="003D3183" w:rsidP="003D3183">
      <w:pPr>
        <w:widowControl w:val="0"/>
        <w:spacing w:line="480" w:lineRule="auto"/>
        <w:ind w:firstLine="709"/>
        <w:rPr>
          <w:sz w:val="30"/>
          <w:szCs w:val="30"/>
        </w:rPr>
      </w:pPr>
      <w:r>
        <w:rPr>
          <w:sz w:val="30"/>
          <w:szCs w:val="30"/>
        </w:rPr>
        <w:t>«22) определяет порядок и условия применения международных стандартов, региональных стандартов и региональных сводов правил, стандартов иностранных государств и сводов правил иностранных государств;»;</w:t>
      </w:r>
    </w:p>
    <w:p w:rsidR="003D3183" w:rsidRDefault="003D3183" w:rsidP="003D3183">
      <w:pPr>
        <w:widowControl w:val="0"/>
        <w:spacing w:line="480" w:lineRule="auto"/>
        <w:ind w:firstLine="709"/>
        <w:rPr>
          <w:sz w:val="30"/>
          <w:szCs w:val="30"/>
        </w:rPr>
      </w:pPr>
      <w:r>
        <w:rPr>
          <w:sz w:val="30"/>
          <w:szCs w:val="30"/>
        </w:rPr>
        <w:t>е) дополнить пунктом 22</w:t>
      </w:r>
      <w:r>
        <w:rPr>
          <w:sz w:val="30"/>
          <w:szCs w:val="30"/>
          <w:vertAlign w:val="superscript"/>
        </w:rPr>
        <w:t>1</w:t>
      </w:r>
      <w:r>
        <w:rPr>
          <w:sz w:val="30"/>
          <w:szCs w:val="30"/>
        </w:rPr>
        <w:t xml:space="preserve"> следующего содержания:</w:t>
      </w:r>
    </w:p>
    <w:p w:rsidR="003D3183" w:rsidRDefault="003D3183" w:rsidP="003D3183">
      <w:pPr>
        <w:widowControl w:val="0"/>
        <w:spacing w:line="480" w:lineRule="auto"/>
        <w:ind w:firstLine="709"/>
        <w:rPr>
          <w:sz w:val="30"/>
          <w:szCs w:val="30"/>
        </w:rPr>
      </w:pPr>
      <w:r>
        <w:rPr>
          <w:sz w:val="30"/>
          <w:szCs w:val="30"/>
        </w:rPr>
        <w:t>«22</w:t>
      </w:r>
      <w:r>
        <w:rPr>
          <w:sz w:val="30"/>
          <w:szCs w:val="30"/>
          <w:vertAlign w:val="superscript"/>
        </w:rPr>
        <w:t>1</w:t>
      </w:r>
      <w:r>
        <w:rPr>
          <w:sz w:val="30"/>
          <w:szCs w:val="30"/>
        </w:rPr>
        <w:t>) определяет порядок регистрации стандартов организаций, в том числе технических условий, в Федеральном информационном фонде стандартов;»;</w:t>
      </w:r>
    </w:p>
    <w:p w:rsidR="003D3183" w:rsidRDefault="003D3183" w:rsidP="003D3183">
      <w:pPr>
        <w:widowControl w:val="0"/>
        <w:spacing w:line="480" w:lineRule="auto"/>
        <w:ind w:firstLine="709"/>
        <w:rPr>
          <w:sz w:val="30"/>
          <w:szCs w:val="30"/>
        </w:rPr>
      </w:pPr>
      <w:r>
        <w:rPr>
          <w:sz w:val="30"/>
          <w:szCs w:val="30"/>
        </w:rPr>
        <w:t>ж) дополнить пунктом 32 следующего содержания:</w:t>
      </w:r>
    </w:p>
    <w:p w:rsidR="003D3183" w:rsidRDefault="003D3183" w:rsidP="003D3183">
      <w:pPr>
        <w:widowControl w:val="0"/>
        <w:spacing w:line="480" w:lineRule="auto"/>
        <w:ind w:firstLine="709"/>
        <w:rPr>
          <w:sz w:val="30"/>
          <w:szCs w:val="30"/>
        </w:rPr>
      </w:pPr>
      <w:r>
        <w:rPr>
          <w:sz w:val="30"/>
          <w:szCs w:val="30"/>
        </w:rPr>
        <w:t>«32) осуществляет в сфере стандартизации ведение федеральной государственной информационной системы.»;</w:t>
      </w:r>
    </w:p>
    <w:p w:rsidR="003D3183" w:rsidRDefault="003D3183" w:rsidP="003D3183">
      <w:pPr>
        <w:widowControl w:val="0"/>
        <w:spacing w:line="480" w:lineRule="auto"/>
        <w:ind w:firstLine="709"/>
        <w:rPr>
          <w:sz w:val="30"/>
          <w:szCs w:val="30"/>
        </w:rPr>
      </w:pPr>
      <w:r>
        <w:rPr>
          <w:sz w:val="30"/>
          <w:szCs w:val="30"/>
        </w:rPr>
        <w:t>6)</w:t>
      </w:r>
      <w:r>
        <w:rPr>
          <w:sz w:val="30"/>
          <w:szCs w:val="30"/>
        </w:rPr>
        <w:tab/>
        <w:t>в статье 11:</w:t>
      </w:r>
    </w:p>
    <w:p w:rsidR="003D3183" w:rsidRDefault="003D3183" w:rsidP="003D3183">
      <w:pPr>
        <w:widowControl w:val="0"/>
        <w:spacing w:line="480" w:lineRule="auto"/>
        <w:ind w:firstLine="709"/>
        <w:rPr>
          <w:sz w:val="30"/>
          <w:szCs w:val="30"/>
        </w:rPr>
      </w:pPr>
      <w:r>
        <w:rPr>
          <w:sz w:val="30"/>
          <w:szCs w:val="30"/>
        </w:rPr>
        <w:lastRenderedPageBreak/>
        <w:t>а) часть 2 дополнить словами «, зарегистрированных в установленном порядке на территории Российской Федерации»;</w:t>
      </w:r>
    </w:p>
    <w:p w:rsidR="003D3183" w:rsidRDefault="003D3183" w:rsidP="003D3183">
      <w:pPr>
        <w:widowControl w:val="0"/>
        <w:spacing w:line="480" w:lineRule="auto"/>
        <w:ind w:firstLine="709"/>
        <w:rPr>
          <w:sz w:val="30"/>
          <w:szCs w:val="30"/>
        </w:rPr>
      </w:pPr>
      <w:r>
        <w:rPr>
          <w:sz w:val="30"/>
          <w:szCs w:val="30"/>
        </w:rPr>
        <w:t xml:space="preserve">б) в части 14 слова «об объектах стандартизации» заменить словами </w:t>
      </w:r>
      <w:r>
        <w:rPr>
          <w:sz w:val="30"/>
          <w:szCs w:val="30"/>
        </w:rPr>
        <w:br/>
        <w:t>«о закрепленных объектах стандартизации и областях деятельности»;</w:t>
      </w:r>
    </w:p>
    <w:p w:rsidR="003D3183" w:rsidRDefault="003D3183" w:rsidP="003D3183">
      <w:pPr>
        <w:widowControl w:val="0"/>
        <w:spacing w:line="480" w:lineRule="auto"/>
        <w:ind w:firstLine="709"/>
        <w:rPr>
          <w:sz w:val="30"/>
          <w:szCs w:val="30"/>
        </w:rPr>
      </w:pPr>
      <w:r>
        <w:rPr>
          <w:sz w:val="30"/>
          <w:szCs w:val="30"/>
        </w:rPr>
        <w:t>7)</w:t>
      </w:r>
      <w:r>
        <w:rPr>
          <w:sz w:val="30"/>
          <w:szCs w:val="30"/>
        </w:rPr>
        <w:tab/>
        <w:t>статью 12 дополнить частями 3 - 8 следующего содержания:</w:t>
      </w:r>
    </w:p>
    <w:p w:rsidR="003D3183" w:rsidRDefault="003D3183" w:rsidP="003D3183">
      <w:pPr>
        <w:widowControl w:val="0"/>
        <w:spacing w:line="480" w:lineRule="auto"/>
        <w:ind w:firstLine="709"/>
        <w:rPr>
          <w:sz w:val="30"/>
          <w:szCs w:val="30"/>
        </w:rPr>
      </w:pPr>
      <w:r>
        <w:rPr>
          <w:sz w:val="30"/>
          <w:szCs w:val="30"/>
        </w:rPr>
        <w:t>«3. Создание проектных технических комитетов по стандартизации и формирование их составов осуществляется федеральным органом исполнительной власти в сфере стандартизации с учетом принципов, указанных в части 4 статьи 11 настоящего Федерального закона.</w:t>
      </w:r>
    </w:p>
    <w:p w:rsidR="003D3183" w:rsidRDefault="003D3183" w:rsidP="003D3183">
      <w:pPr>
        <w:widowControl w:val="0"/>
        <w:spacing w:line="480" w:lineRule="auto"/>
        <w:ind w:firstLine="709"/>
        <w:rPr>
          <w:sz w:val="30"/>
          <w:szCs w:val="30"/>
        </w:rPr>
      </w:pPr>
      <w:r>
        <w:rPr>
          <w:sz w:val="30"/>
          <w:szCs w:val="30"/>
        </w:rPr>
        <w:t>4. Заявителем на создание проектного технического комитета по стандартизации является федеральный орган исполнительной власти в сфере стандартизации. Уведомление о приеме заявок на участие в проектном техническом комитете по стандартизации размещается федеральным органом исполнительной власти в сфере стандартизации на своем официальном сайте в информационно-телекоммуникационной сети «Интернет».</w:t>
      </w:r>
    </w:p>
    <w:p w:rsidR="003D3183" w:rsidRDefault="003D3183" w:rsidP="003D3183">
      <w:pPr>
        <w:widowControl w:val="0"/>
        <w:spacing w:line="480" w:lineRule="auto"/>
        <w:ind w:firstLine="709"/>
        <w:rPr>
          <w:sz w:val="30"/>
          <w:szCs w:val="30"/>
        </w:rPr>
      </w:pPr>
      <w:r>
        <w:rPr>
          <w:sz w:val="30"/>
          <w:szCs w:val="30"/>
        </w:rPr>
        <w:t xml:space="preserve">5. Лица, указанные в части 2 статьи 11 настоящего Федерального закона, в течение указанного в уведомлении о приеме заявок на участие в проектном техническом комитете по стандартизации срока направляют заявки на участие в проектном техническом комитете по стандартизации в федеральный орган исполнительной власти в сфере стандартизации. Срок приема этих заявок устанавливается в уведомлении о приеме заявок на участие в проектном </w:t>
      </w:r>
      <w:r>
        <w:rPr>
          <w:sz w:val="30"/>
          <w:szCs w:val="30"/>
        </w:rPr>
        <w:lastRenderedPageBreak/>
        <w:t>техническом комитете по стандартизации и не может быть менее десяти дней и более чем тридцать дней со дня размещения уведомления о приеме заявок на участие в проектном техническом комитете по стандартизации. Заявка на участие в проектном техническом комитете по стандартизации должна содержать обоснование участия заявителя в качестве члена проектного технического комитета по стандартизации.</w:t>
      </w:r>
    </w:p>
    <w:p w:rsidR="003D3183" w:rsidRDefault="003D3183" w:rsidP="003D3183">
      <w:pPr>
        <w:widowControl w:val="0"/>
        <w:spacing w:line="480" w:lineRule="auto"/>
        <w:ind w:firstLine="709"/>
        <w:rPr>
          <w:sz w:val="30"/>
          <w:szCs w:val="30"/>
        </w:rPr>
      </w:pPr>
      <w:r>
        <w:rPr>
          <w:sz w:val="30"/>
          <w:szCs w:val="30"/>
        </w:rPr>
        <w:t xml:space="preserve">6. Федеральный орган исполнительной власти в сфере стандартизации в срок не позднее чем в течение семи дней со дня окончания срока приема заявок на участие в проектном техническом комитете по стандартизации размещает на своем официальном сайте в информационно-телекоммуникационной сети «Интернет» решение о создании проектного технического комитета по стандартизации. Решение федерального органа исполнительной власти в сфере стандартизации о создании проектного технического комитета по стандартизации должно содержать информацию о составе проектного технического комитета по стандартизации, наименовании проектного технического комитета по стандартизации, о закрепленных объектах стандартизации или областях деятельности, о структуре проектного технического комитета по стандартизации, председателе проектного технического комитета по стандартизации, его заместителе или заместителях, об ответственном секретаре проектного технического комитета по стандартизации, об организации, выполняющей функции по ведению дел </w:t>
      </w:r>
      <w:r>
        <w:rPr>
          <w:sz w:val="30"/>
          <w:szCs w:val="30"/>
        </w:rPr>
        <w:lastRenderedPageBreak/>
        <w:t>секретариата проектного технического комитета по стандартизации, о сроке, на который создается проектный технический комитет по стандартизации. Назначение председателя проектного технического комитета по стандартизации осуществляется федеральным органом исполнительной власти в сфере стандартизации с учетом профессиональных, личностных и деловых качеств кандидата, а также его опыта работы в отрасли.</w:t>
      </w:r>
    </w:p>
    <w:p w:rsidR="003D3183" w:rsidRDefault="003D3183" w:rsidP="003D3183">
      <w:pPr>
        <w:widowControl w:val="0"/>
        <w:spacing w:line="480" w:lineRule="auto"/>
        <w:ind w:firstLine="709"/>
        <w:rPr>
          <w:sz w:val="30"/>
          <w:szCs w:val="30"/>
        </w:rPr>
      </w:pPr>
      <w:r>
        <w:rPr>
          <w:sz w:val="30"/>
          <w:szCs w:val="30"/>
        </w:rPr>
        <w:t>7. Федеральный орган исполнительной власти в сфере стандартизации в срок не позднее чем в течение семи дней со дня окончания срока, на который был сформирован проектный технический комитет по стандартизации, размещает на своем официальном сайте в информационно-телекоммуникационной сети «Интернет» решение о ликвидации проектного технического комитета по стандартизации либо о создании на его основе технического комитета по стандартизации в порядке, предусмотренном настоящим Федеральным законом.</w:t>
      </w:r>
    </w:p>
    <w:p w:rsidR="003D3183" w:rsidRDefault="003D3183" w:rsidP="003D3183">
      <w:pPr>
        <w:widowControl w:val="0"/>
        <w:spacing w:line="480" w:lineRule="auto"/>
        <w:ind w:firstLine="709"/>
        <w:rPr>
          <w:sz w:val="30"/>
          <w:szCs w:val="30"/>
        </w:rPr>
      </w:pPr>
      <w:r>
        <w:rPr>
          <w:sz w:val="30"/>
          <w:szCs w:val="30"/>
        </w:rPr>
        <w:t>8. Проектные технические комитеты по стандартизации могут принимать участие в разработке международных стандартов, региональных стандартов, межгосударственных стандартов, национальных стандартов.»;</w:t>
      </w:r>
    </w:p>
    <w:p w:rsidR="003D3183" w:rsidRDefault="003D3183" w:rsidP="003D3183">
      <w:pPr>
        <w:widowControl w:val="0"/>
        <w:spacing w:line="480" w:lineRule="auto"/>
        <w:ind w:firstLine="709"/>
        <w:rPr>
          <w:sz w:val="30"/>
          <w:szCs w:val="30"/>
        </w:rPr>
      </w:pPr>
      <w:r>
        <w:rPr>
          <w:sz w:val="30"/>
          <w:szCs w:val="30"/>
        </w:rPr>
        <w:t>8)</w:t>
      </w:r>
      <w:r>
        <w:rPr>
          <w:sz w:val="30"/>
          <w:szCs w:val="30"/>
        </w:rPr>
        <w:tab/>
        <w:t>часть 2 статьи 13 изложить в следующей редакции:</w:t>
      </w:r>
    </w:p>
    <w:p w:rsidR="003D3183" w:rsidRDefault="003D3183" w:rsidP="003D3183">
      <w:pPr>
        <w:widowControl w:val="0"/>
        <w:spacing w:line="480" w:lineRule="auto"/>
        <w:ind w:firstLine="709"/>
        <w:rPr>
          <w:sz w:val="30"/>
          <w:szCs w:val="30"/>
        </w:rPr>
      </w:pPr>
      <w:r>
        <w:rPr>
          <w:sz w:val="30"/>
          <w:szCs w:val="30"/>
        </w:rPr>
        <w:t xml:space="preserve">«2. К полномочиям комиссии по апелляциям относится рассмотрение жалоб по обращениям заявителей на решения, действия (бездействие) федерального органа исполнительной власти в сфере стандартизации и его </w:t>
      </w:r>
      <w:r>
        <w:rPr>
          <w:sz w:val="30"/>
          <w:szCs w:val="30"/>
        </w:rPr>
        <w:lastRenderedPageBreak/>
        <w:t>должностных лиц в отношении создания технического комитета по стандартизации, отклонения заявки на создание технического комитета по стандартизации, отклонения заявки на участие в техническом комитете по стандартизации, утверждения национального стандарта, утверждения предварительного национального стандарта, отклонения проекта национального стандарта, отклонения проекта предварительного национального стандарта, а также на действия (бездействие) указанного федерального органа исполнительной власти и его должностных лиц в рамках национальной системы стандартизации.»;</w:t>
      </w:r>
    </w:p>
    <w:p w:rsidR="003D3183" w:rsidRDefault="003D3183" w:rsidP="003D3183">
      <w:pPr>
        <w:widowControl w:val="0"/>
        <w:spacing w:line="480" w:lineRule="auto"/>
        <w:ind w:firstLine="709"/>
        <w:rPr>
          <w:sz w:val="30"/>
          <w:szCs w:val="30"/>
        </w:rPr>
      </w:pPr>
      <w:r>
        <w:rPr>
          <w:sz w:val="30"/>
          <w:szCs w:val="30"/>
        </w:rPr>
        <w:t>9)</w:t>
      </w:r>
      <w:r>
        <w:rPr>
          <w:sz w:val="30"/>
          <w:szCs w:val="30"/>
        </w:rPr>
        <w:tab/>
        <w:t>статью 14 дополнить пунктом 6 следующего содержания:</w:t>
      </w:r>
    </w:p>
    <w:p w:rsidR="003D3183" w:rsidRDefault="003D3183" w:rsidP="003D3183">
      <w:pPr>
        <w:widowControl w:val="0"/>
        <w:spacing w:line="480" w:lineRule="auto"/>
        <w:ind w:firstLine="709"/>
        <w:rPr>
          <w:sz w:val="30"/>
          <w:szCs w:val="30"/>
        </w:rPr>
      </w:pPr>
      <w:r>
        <w:rPr>
          <w:sz w:val="30"/>
          <w:szCs w:val="30"/>
        </w:rPr>
        <w:t xml:space="preserve">«6) международные стандарты, региональные стандарты и региональные своды правил, стандарты иностранных государств и своды правил иностранных государств, введенные в действие на территории Российской Федерации согласно порядку и условиям их применения.»; </w:t>
      </w:r>
    </w:p>
    <w:p w:rsidR="003D3183" w:rsidRDefault="003D3183" w:rsidP="003D3183">
      <w:pPr>
        <w:widowControl w:val="0"/>
        <w:spacing w:line="480" w:lineRule="auto"/>
        <w:ind w:firstLine="709"/>
        <w:rPr>
          <w:sz w:val="30"/>
          <w:szCs w:val="30"/>
        </w:rPr>
      </w:pPr>
      <w:r>
        <w:rPr>
          <w:sz w:val="30"/>
          <w:szCs w:val="30"/>
        </w:rPr>
        <w:t>10)</w:t>
      </w:r>
      <w:r>
        <w:rPr>
          <w:sz w:val="30"/>
          <w:szCs w:val="30"/>
        </w:rPr>
        <w:tab/>
        <w:t xml:space="preserve"> в статье 21:</w:t>
      </w:r>
    </w:p>
    <w:p w:rsidR="003D3183" w:rsidRDefault="003D3183" w:rsidP="003D3183">
      <w:pPr>
        <w:widowControl w:val="0"/>
        <w:spacing w:line="480" w:lineRule="auto"/>
        <w:ind w:firstLine="709"/>
        <w:rPr>
          <w:sz w:val="30"/>
          <w:szCs w:val="30"/>
        </w:rPr>
      </w:pPr>
      <w:r>
        <w:rPr>
          <w:sz w:val="30"/>
          <w:szCs w:val="30"/>
        </w:rPr>
        <w:t>а) часть 1 после слова «обеспечения» дополнить словом «соответствующих»;</w:t>
      </w:r>
    </w:p>
    <w:p w:rsidR="003D3183" w:rsidRDefault="003D3183" w:rsidP="003D3183">
      <w:pPr>
        <w:widowControl w:val="0"/>
        <w:spacing w:line="480" w:lineRule="auto"/>
        <w:ind w:firstLine="709"/>
        <w:rPr>
          <w:sz w:val="30"/>
          <w:szCs w:val="30"/>
        </w:rPr>
      </w:pPr>
      <w:r>
        <w:rPr>
          <w:sz w:val="30"/>
          <w:szCs w:val="30"/>
        </w:rPr>
        <w:t>б) дополнить частью 6 следующего содержания:</w:t>
      </w:r>
    </w:p>
    <w:p w:rsidR="003D3183" w:rsidRDefault="003D3183" w:rsidP="003D3183">
      <w:pPr>
        <w:widowControl w:val="0"/>
        <w:spacing w:line="480" w:lineRule="auto"/>
        <w:ind w:firstLine="709"/>
        <w:rPr>
          <w:sz w:val="30"/>
          <w:szCs w:val="30"/>
        </w:rPr>
      </w:pPr>
      <w:r>
        <w:rPr>
          <w:sz w:val="30"/>
          <w:szCs w:val="30"/>
        </w:rPr>
        <w:t>«6. Стандарты организаций, в том числе технические условия, могут быть зарегистрированы в Федеральном информационном фонде стандартов.»;</w:t>
      </w:r>
    </w:p>
    <w:p w:rsidR="003D3183" w:rsidRDefault="003D3183" w:rsidP="003D3183">
      <w:pPr>
        <w:widowControl w:val="0"/>
        <w:spacing w:line="480" w:lineRule="auto"/>
        <w:ind w:firstLine="709"/>
        <w:rPr>
          <w:sz w:val="30"/>
          <w:szCs w:val="30"/>
        </w:rPr>
      </w:pPr>
      <w:r>
        <w:rPr>
          <w:sz w:val="30"/>
          <w:szCs w:val="30"/>
        </w:rPr>
        <w:t>11)</w:t>
      </w:r>
      <w:r>
        <w:rPr>
          <w:sz w:val="30"/>
          <w:szCs w:val="30"/>
        </w:rPr>
        <w:tab/>
        <w:t>статью 23 дополнить частью 9 следующего содержания:</w:t>
      </w:r>
    </w:p>
    <w:p w:rsidR="003D3183" w:rsidRDefault="003D3183" w:rsidP="003D3183">
      <w:pPr>
        <w:widowControl w:val="0"/>
        <w:spacing w:line="480" w:lineRule="auto"/>
        <w:ind w:firstLine="709"/>
        <w:rPr>
          <w:sz w:val="30"/>
          <w:szCs w:val="30"/>
        </w:rPr>
      </w:pPr>
      <w:r>
        <w:rPr>
          <w:sz w:val="30"/>
          <w:szCs w:val="30"/>
        </w:rPr>
        <w:lastRenderedPageBreak/>
        <w:t>«9. Формирование и реализация программы национальной стандартизации осуществляется в федеральной государственной информационной системе федерального органа исполнительной власти в сфере стандартизации.»;</w:t>
      </w:r>
    </w:p>
    <w:p w:rsidR="003D3183" w:rsidRDefault="003D3183" w:rsidP="003D3183">
      <w:pPr>
        <w:widowControl w:val="0"/>
        <w:spacing w:line="480" w:lineRule="auto"/>
        <w:ind w:firstLine="709"/>
        <w:rPr>
          <w:sz w:val="30"/>
          <w:szCs w:val="30"/>
        </w:rPr>
      </w:pPr>
      <w:r>
        <w:rPr>
          <w:sz w:val="30"/>
          <w:szCs w:val="30"/>
        </w:rPr>
        <w:t>12)</w:t>
      </w:r>
      <w:r>
        <w:rPr>
          <w:sz w:val="30"/>
          <w:szCs w:val="30"/>
        </w:rPr>
        <w:tab/>
        <w:t>в статье 24:</w:t>
      </w:r>
    </w:p>
    <w:p w:rsidR="003D3183" w:rsidRDefault="003D3183" w:rsidP="003D3183">
      <w:pPr>
        <w:widowControl w:val="0"/>
        <w:spacing w:line="480" w:lineRule="auto"/>
        <w:ind w:firstLine="709"/>
        <w:rPr>
          <w:sz w:val="30"/>
          <w:szCs w:val="30"/>
        </w:rPr>
      </w:pPr>
      <w:r>
        <w:rPr>
          <w:sz w:val="30"/>
          <w:szCs w:val="30"/>
        </w:rPr>
        <w:t xml:space="preserve">а) в части 1: </w:t>
      </w:r>
    </w:p>
    <w:p w:rsidR="003D3183" w:rsidRDefault="003D3183" w:rsidP="003D3183">
      <w:pPr>
        <w:widowControl w:val="0"/>
        <w:spacing w:line="480" w:lineRule="auto"/>
        <w:ind w:firstLine="709"/>
        <w:rPr>
          <w:sz w:val="30"/>
          <w:szCs w:val="30"/>
        </w:rPr>
      </w:pPr>
      <w:r>
        <w:rPr>
          <w:sz w:val="30"/>
          <w:szCs w:val="30"/>
        </w:rPr>
        <w:t xml:space="preserve">первое предложение после слов «национального стандарта в» дополнить словами «технический комитет по стандартизации, а при </w:t>
      </w:r>
      <w:r>
        <w:rPr>
          <w:color w:val="000000"/>
          <w:sz w:val="30"/>
          <w:szCs w:val="30"/>
        </w:rPr>
        <w:t xml:space="preserve">отсутствии технического комитета по стандартизации, за которым </w:t>
      </w:r>
      <w:r>
        <w:rPr>
          <w:iCs/>
          <w:color w:val="000000"/>
          <w:sz w:val="30"/>
          <w:szCs w:val="30"/>
        </w:rPr>
        <w:t>закреплены объекты стандартизации и области деятельности, соответствующие проекту национального стандарта,</w:t>
      </w:r>
      <w:r>
        <w:rPr>
          <w:sz w:val="30"/>
          <w:szCs w:val="30"/>
        </w:rPr>
        <w:t xml:space="preserve"> в»;</w:t>
      </w:r>
    </w:p>
    <w:p w:rsidR="003D3183" w:rsidRDefault="003D3183" w:rsidP="003D3183">
      <w:pPr>
        <w:widowControl w:val="0"/>
        <w:spacing w:line="480" w:lineRule="auto"/>
        <w:ind w:firstLine="709"/>
        <w:rPr>
          <w:sz w:val="30"/>
          <w:szCs w:val="30"/>
        </w:rPr>
      </w:pPr>
      <w:r>
        <w:rPr>
          <w:sz w:val="30"/>
          <w:szCs w:val="30"/>
        </w:rPr>
        <w:t xml:space="preserve">второе предложение изложить в следующей редакции: «Технический комитет по стандартизации, а при отсутствии </w:t>
      </w:r>
      <w:r>
        <w:rPr>
          <w:color w:val="000000"/>
          <w:sz w:val="30"/>
          <w:szCs w:val="30"/>
        </w:rPr>
        <w:t xml:space="preserve">технического комитета по стандартизации, за которым </w:t>
      </w:r>
      <w:r>
        <w:rPr>
          <w:iCs/>
          <w:color w:val="000000"/>
          <w:sz w:val="30"/>
          <w:szCs w:val="30"/>
        </w:rPr>
        <w:t>закреплены объекты стандартизации и области деятельности, соответствующие проекту национального стандарта,</w:t>
      </w:r>
      <w:r>
        <w:rPr>
          <w:sz w:val="30"/>
          <w:szCs w:val="30"/>
        </w:rPr>
        <w:t xml:space="preserve">  федеральный орган исполнительной власти в сфере стандартизации размещает уведомление о разработке проекта национального стандарта на официальном сайте федерального органа исполнительной власти в сфере стандартизации в информационно-телекоммуникационной сети «Интернет» посредством федеральной государственной информационной системы федерального органа исполнительной власти в сфере стандартизации в срок не позднее чем в </w:t>
      </w:r>
      <w:r>
        <w:rPr>
          <w:sz w:val="30"/>
          <w:szCs w:val="30"/>
        </w:rPr>
        <w:lastRenderedPageBreak/>
        <w:t>течение семи дней со дня поступления такого уведомления.»;</w:t>
      </w:r>
    </w:p>
    <w:p w:rsidR="003D3183" w:rsidRDefault="003D3183" w:rsidP="003D3183">
      <w:pPr>
        <w:widowControl w:val="0"/>
        <w:spacing w:line="480" w:lineRule="auto"/>
        <w:ind w:firstLine="709"/>
        <w:rPr>
          <w:sz w:val="30"/>
          <w:szCs w:val="30"/>
        </w:rPr>
      </w:pPr>
      <w:r>
        <w:rPr>
          <w:sz w:val="30"/>
          <w:szCs w:val="30"/>
        </w:rPr>
        <w:t>б) дополнить частью 17</w:t>
      </w:r>
      <w:r>
        <w:rPr>
          <w:sz w:val="30"/>
          <w:szCs w:val="30"/>
          <w:vertAlign w:val="superscript"/>
        </w:rPr>
        <w:t>1</w:t>
      </w:r>
      <w:r>
        <w:rPr>
          <w:sz w:val="30"/>
          <w:szCs w:val="30"/>
        </w:rPr>
        <w:t xml:space="preserve"> следующего содержания:</w:t>
      </w:r>
    </w:p>
    <w:p w:rsidR="003D3183" w:rsidRDefault="003D3183" w:rsidP="003D3183">
      <w:pPr>
        <w:widowControl w:val="0"/>
        <w:spacing w:line="480" w:lineRule="auto"/>
        <w:ind w:firstLine="709"/>
        <w:rPr>
          <w:sz w:val="30"/>
          <w:szCs w:val="30"/>
        </w:rPr>
      </w:pPr>
      <w:r>
        <w:rPr>
          <w:sz w:val="30"/>
          <w:szCs w:val="30"/>
        </w:rPr>
        <w:t>«17</w:t>
      </w:r>
      <w:r>
        <w:rPr>
          <w:sz w:val="30"/>
          <w:szCs w:val="30"/>
          <w:vertAlign w:val="superscript"/>
        </w:rPr>
        <w:t>1</w:t>
      </w:r>
      <w:r>
        <w:rPr>
          <w:sz w:val="30"/>
          <w:szCs w:val="30"/>
        </w:rPr>
        <w:t>. Разработка и утверждение национальных стандартов осуществляются в федеральной государственной информационной системе федерального органа исполнительной власти в сфере стандартизации.»;</w:t>
      </w:r>
    </w:p>
    <w:p w:rsidR="003D3183" w:rsidRDefault="003D3183" w:rsidP="003D3183">
      <w:pPr>
        <w:widowControl w:val="0"/>
        <w:spacing w:line="480" w:lineRule="auto"/>
        <w:ind w:firstLine="709"/>
        <w:rPr>
          <w:sz w:val="30"/>
          <w:szCs w:val="30"/>
        </w:rPr>
      </w:pPr>
      <w:r>
        <w:rPr>
          <w:sz w:val="30"/>
          <w:szCs w:val="30"/>
        </w:rPr>
        <w:t>13)</w:t>
      </w:r>
      <w:r>
        <w:rPr>
          <w:sz w:val="30"/>
          <w:szCs w:val="30"/>
        </w:rPr>
        <w:tab/>
        <w:t xml:space="preserve"> в части 3 статьи 27 слова «даты регистрации» заменить словами «даты введения в действие»;</w:t>
      </w:r>
    </w:p>
    <w:p w:rsidR="003D3183" w:rsidRDefault="003D3183" w:rsidP="003D3183">
      <w:pPr>
        <w:widowControl w:val="0"/>
        <w:spacing w:line="480" w:lineRule="auto"/>
        <w:ind w:firstLine="709"/>
        <w:rPr>
          <w:sz w:val="30"/>
          <w:szCs w:val="30"/>
        </w:rPr>
      </w:pPr>
      <w:r>
        <w:rPr>
          <w:sz w:val="30"/>
          <w:szCs w:val="30"/>
        </w:rPr>
        <w:t>14)</w:t>
      </w:r>
      <w:r>
        <w:rPr>
          <w:sz w:val="30"/>
          <w:szCs w:val="30"/>
        </w:rPr>
        <w:tab/>
        <w:t>в статье 29:</w:t>
      </w:r>
    </w:p>
    <w:p w:rsidR="003D3183" w:rsidRDefault="003D3183" w:rsidP="003D3183">
      <w:pPr>
        <w:widowControl w:val="0"/>
        <w:spacing w:line="480" w:lineRule="auto"/>
        <w:ind w:firstLine="709"/>
        <w:rPr>
          <w:sz w:val="30"/>
          <w:szCs w:val="30"/>
        </w:rPr>
      </w:pPr>
      <w:r>
        <w:rPr>
          <w:sz w:val="30"/>
          <w:szCs w:val="30"/>
        </w:rPr>
        <w:t>а) часть 3 изложить в следующей редакции:</w:t>
      </w:r>
    </w:p>
    <w:p w:rsidR="003D3183" w:rsidRDefault="003D3183" w:rsidP="003D3183">
      <w:pPr>
        <w:widowControl w:val="0"/>
        <w:spacing w:line="480" w:lineRule="auto"/>
        <w:ind w:firstLine="709"/>
        <w:rPr>
          <w:sz w:val="30"/>
          <w:szCs w:val="30"/>
        </w:rPr>
      </w:pPr>
      <w:r>
        <w:rPr>
          <w:sz w:val="30"/>
          <w:szCs w:val="30"/>
        </w:rPr>
        <w:t xml:space="preserve">«3. Федеральный информационный фонд стандартов составляют документы национальной системы стандартизации, общероссийские классификаторы, указатель стандартов организаций, в том числе технических условий, международные стандарты, региональные стандарты, стандарты иностранных государств, своды правил, региональные своды правил, своды правил иностранных государств, надлежащим образом заверенные переводы на русский язык международных стандартов, региональных стандартов и региональных сводов правил, стандартов иностранных государств и сводов правил иностранных государств, которые приняты на учет федеральным органом исполнительной власти в сфере стандартизации, документы по стандартизации международных организаций по стандартизации, региональных организаций по стандартизации и иные документы по </w:t>
      </w:r>
      <w:r>
        <w:rPr>
          <w:sz w:val="30"/>
          <w:szCs w:val="30"/>
        </w:rPr>
        <w:lastRenderedPageBreak/>
        <w:t>стандартизации иностранных государств.»;</w:t>
      </w:r>
    </w:p>
    <w:p w:rsidR="003D3183" w:rsidRDefault="003D3183" w:rsidP="003D3183">
      <w:pPr>
        <w:widowControl w:val="0"/>
        <w:spacing w:line="480" w:lineRule="auto"/>
        <w:ind w:firstLine="709"/>
        <w:rPr>
          <w:sz w:val="30"/>
          <w:szCs w:val="30"/>
        </w:rPr>
      </w:pPr>
      <w:r>
        <w:rPr>
          <w:sz w:val="30"/>
          <w:szCs w:val="30"/>
        </w:rPr>
        <w:t>б) дополнить частью 6 следующего содержания:</w:t>
      </w:r>
    </w:p>
    <w:p w:rsidR="003D3183" w:rsidRDefault="003D3183" w:rsidP="003D3183">
      <w:pPr>
        <w:widowControl w:val="0"/>
        <w:spacing w:line="480" w:lineRule="auto"/>
        <w:ind w:firstLine="709"/>
        <w:rPr>
          <w:sz w:val="30"/>
          <w:szCs w:val="30"/>
        </w:rPr>
      </w:pPr>
      <w:r>
        <w:rPr>
          <w:sz w:val="30"/>
          <w:szCs w:val="30"/>
        </w:rPr>
        <w:t>«6. Федеральный орган исполнительной власти в сфере стандартизации организует учет в Федеральном информационном фонде стандартов действующих стандартов организаций, в том числе технических условий, формирование и ведение указателя стандартов организаций и технических условий и предоставление информации о них органам государственной власти, органам местного самоуправления, юридическим лицам, физическим лицам.»;</w:t>
      </w:r>
    </w:p>
    <w:p w:rsidR="003D3183" w:rsidRDefault="003D3183" w:rsidP="003D3183">
      <w:pPr>
        <w:widowControl w:val="0"/>
        <w:spacing w:line="480" w:lineRule="auto"/>
        <w:ind w:firstLine="709"/>
        <w:rPr>
          <w:sz w:val="30"/>
          <w:szCs w:val="30"/>
        </w:rPr>
      </w:pPr>
      <w:r>
        <w:rPr>
          <w:sz w:val="30"/>
          <w:szCs w:val="30"/>
        </w:rPr>
        <w:t>15)</w:t>
      </w:r>
      <w:r>
        <w:rPr>
          <w:sz w:val="30"/>
          <w:szCs w:val="30"/>
        </w:rPr>
        <w:tab/>
        <w:t>часть 5 статьи 30 дополнить абзацем следующего содержания:</w:t>
      </w:r>
    </w:p>
    <w:p w:rsidR="003D3183" w:rsidRDefault="003D3183" w:rsidP="003D3183">
      <w:pPr>
        <w:widowControl w:val="0"/>
        <w:spacing w:line="480" w:lineRule="auto"/>
        <w:ind w:firstLine="709"/>
        <w:rPr>
          <w:sz w:val="30"/>
          <w:szCs w:val="30"/>
        </w:rPr>
      </w:pPr>
      <w:r>
        <w:rPr>
          <w:sz w:val="30"/>
          <w:szCs w:val="30"/>
        </w:rPr>
        <w:t xml:space="preserve">«Органам государственной власти, органам местного самоуправления, Государственной корпорации по атомной энергии «Росатом», Государственной корпорации по космической деятельности «Роскосмос» или суду может быть предоставлен доступ к документам, которые указаны в части 3 статьи 29 настоящего Федерального закона и находятся в Федеральном информационном фонде стандартов, через информационно-телекоммуникационную сеть «Интернет».». </w:t>
      </w:r>
    </w:p>
    <w:p w:rsidR="003D3183" w:rsidRDefault="003D3183" w:rsidP="003D3183">
      <w:pPr>
        <w:spacing w:line="480" w:lineRule="auto"/>
        <w:ind w:firstLine="709"/>
        <w:rPr>
          <w:b/>
          <w:sz w:val="30"/>
          <w:szCs w:val="30"/>
        </w:rPr>
      </w:pPr>
      <w:r>
        <w:rPr>
          <w:b/>
          <w:sz w:val="30"/>
          <w:szCs w:val="30"/>
        </w:rPr>
        <w:t>Статья 2</w:t>
      </w:r>
    </w:p>
    <w:p w:rsidR="003D3183" w:rsidRDefault="003D3183" w:rsidP="003D3183">
      <w:pPr>
        <w:spacing w:line="480" w:lineRule="auto"/>
        <w:ind w:firstLine="709"/>
        <w:rPr>
          <w:sz w:val="30"/>
          <w:szCs w:val="30"/>
        </w:rPr>
      </w:pPr>
      <w:r>
        <w:rPr>
          <w:sz w:val="30"/>
          <w:szCs w:val="30"/>
        </w:rPr>
        <w:t>Настоящий Федеральный закон вступает в силу по истечении 180 дней после дня его официального опубликования.</w:t>
      </w:r>
    </w:p>
    <w:p w:rsidR="003D3183" w:rsidRDefault="003D3183" w:rsidP="003D3183">
      <w:pPr>
        <w:widowControl w:val="0"/>
        <w:spacing w:line="480" w:lineRule="auto"/>
        <w:ind w:firstLine="709"/>
        <w:rPr>
          <w:b/>
          <w:sz w:val="30"/>
          <w:szCs w:val="30"/>
        </w:rPr>
      </w:pPr>
    </w:p>
    <w:p w:rsidR="003D3183" w:rsidRDefault="003D3183" w:rsidP="003D3183">
      <w:pPr>
        <w:widowControl w:val="0"/>
        <w:tabs>
          <w:tab w:val="center" w:pos="1474"/>
        </w:tabs>
        <w:spacing w:line="240" w:lineRule="auto"/>
        <w:rPr>
          <w:sz w:val="30"/>
          <w:szCs w:val="30"/>
        </w:rPr>
      </w:pPr>
      <w:r>
        <w:rPr>
          <w:sz w:val="30"/>
          <w:szCs w:val="30"/>
        </w:rPr>
        <w:tab/>
        <w:t>Президент</w:t>
      </w:r>
    </w:p>
    <w:p w:rsidR="00C75663" w:rsidRPr="003D3183" w:rsidRDefault="003D3183" w:rsidP="003D3183">
      <w:pPr>
        <w:widowControl w:val="0"/>
        <w:tabs>
          <w:tab w:val="center" w:pos="1474"/>
          <w:tab w:val="left" w:pos="8364"/>
        </w:tabs>
        <w:spacing w:line="240" w:lineRule="auto"/>
      </w:pPr>
      <w:r>
        <w:rPr>
          <w:sz w:val="30"/>
          <w:szCs w:val="30"/>
        </w:rPr>
        <w:t>Российской Федерации</w:t>
      </w:r>
    </w:p>
    <w:sectPr w:rsidR="00C75663" w:rsidRPr="003D3183" w:rsidSect="00F8073E">
      <w:headerReference w:type="default" r:id="rId9"/>
      <w:footerReference w:type="default" r:id="rId10"/>
      <w:headerReference w:type="first" r:id="rId11"/>
      <w:footerReference w:type="first" r:id="rId12"/>
      <w:pgSz w:w="11907" w:h="16840" w:code="9"/>
      <w:pgMar w:top="1134" w:right="567" w:bottom="1134" w:left="1134" w:header="426" w:footer="181" w:gutter="0"/>
      <w:paperSrc w:first="15" w:other="15"/>
      <w:cols w:space="72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EA38C2" w16cid:durableId="1DBEB90E"/>
  <w16cid:commentId w16cid:paraId="3AA8B67E" w16cid:durableId="1DBED973"/>
  <w16cid:commentId w16cid:paraId="756DCDD9" w16cid:durableId="1DBD7F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298" w:rsidRDefault="00595298">
      <w:r>
        <w:separator/>
      </w:r>
    </w:p>
  </w:endnote>
  <w:endnote w:type="continuationSeparator" w:id="0">
    <w:p w:rsidR="00595298" w:rsidRDefault="0059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0D" w:rsidRPr="007E7139" w:rsidRDefault="00B8350D">
    <w:pPr>
      <w:pStyle w:val="a5"/>
      <w:tabs>
        <w:tab w:val="clear" w:pos="4153"/>
        <w:tab w:val="clear" w:pos="8306"/>
        <w:tab w:val="center" w:pos="4820"/>
        <w:tab w:val="right" w:pos="9072"/>
      </w:tabs>
      <w:rPr>
        <w:sz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0D" w:rsidRDefault="00B8350D">
    <w:pPr>
      <w:pStyle w:val="a5"/>
      <w:tabs>
        <w:tab w:val="clear" w:pos="4153"/>
        <w:tab w:val="clear" w:pos="8306"/>
        <w:tab w:val="center" w:pos="4820"/>
        <w:tab w:val="right" w:pos="9072"/>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298" w:rsidRDefault="00595298">
      <w:r>
        <w:separator/>
      </w:r>
    </w:p>
  </w:footnote>
  <w:footnote w:type="continuationSeparator" w:id="0">
    <w:p w:rsidR="00595298" w:rsidRDefault="00595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0D" w:rsidRPr="00DD0623" w:rsidRDefault="00D0085F" w:rsidP="00F8073E">
    <w:pPr>
      <w:pStyle w:val="a3"/>
      <w:tabs>
        <w:tab w:val="clear" w:pos="4153"/>
        <w:tab w:val="clear" w:pos="8306"/>
      </w:tabs>
      <w:ind w:firstLine="4820"/>
      <w:rPr>
        <w:sz w:val="24"/>
        <w:szCs w:val="24"/>
      </w:rPr>
    </w:pPr>
    <w:r w:rsidRPr="00DD0623">
      <w:rPr>
        <w:rStyle w:val="a7"/>
        <w:sz w:val="24"/>
        <w:szCs w:val="24"/>
      </w:rPr>
      <w:fldChar w:fldCharType="begin"/>
    </w:r>
    <w:r w:rsidR="00B8350D" w:rsidRPr="00DD0623">
      <w:rPr>
        <w:rStyle w:val="a7"/>
        <w:sz w:val="24"/>
        <w:szCs w:val="24"/>
      </w:rPr>
      <w:instrText xml:space="preserve"> PAGE </w:instrText>
    </w:r>
    <w:r w:rsidRPr="00DD0623">
      <w:rPr>
        <w:rStyle w:val="a7"/>
        <w:sz w:val="24"/>
        <w:szCs w:val="24"/>
      </w:rPr>
      <w:fldChar w:fldCharType="separate"/>
    </w:r>
    <w:r w:rsidR="00163718">
      <w:rPr>
        <w:rStyle w:val="a7"/>
        <w:noProof/>
        <w:sz w:val="24"/>
        <w:szCs w:val="24"/>
      </w:rPr>
      <w:t>2</w:t>
    </w:r>
    <w:r w:rsidRPr="00DD0623">
      <w:rPr>
        <w:rStyle w:val="a7"/>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0D" w:rsidRPr="002216BA" w:rsidRDefault="00B8350D">
    <w:pPr>
      <w:pStyle w:val="a3"/>
      <w:tabs>
        <w:tab w:val="clear" w:pos="4153"/>
        <w:tab w:val="clear" w:pos="8306"/>
      </w:tabs>
      <w:jc w:val="center"/>
      <w:rPr>
        <w:sz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30FA"/>
    <w:multiLevelType w:val="hybridMultilevel"/>
    <w:tmpl w:val="217E3DFA"/>
    <w:lvl w:ilvl="0" w:tplc="A100F57C">
      <w:start w:val="1"/>
      <w:numFmt w:val="decimal"/>
      <w:lvlText w:val="%1)"/>
      <w:lvlJc w:val="left"/>
      <w:pPr>
        <w:ind w:left="1069" w:hanging="360"/>
      </w:pPr>
      <w:rPr>
        <w:rFonts w:eastAsia="Arial Unicode MS" w:cs="Times New Roman CYR"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6D5085"/>
    <w:multiLevelType w:val="hybridMultilevel"/>
    <w:tmpl w:val="A648B93E"/>
    <w:lvl w:ilvl="0" w:tplc="0CDA72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3DE5524"/>
    <w:multiLevelType w:val="hybridMultilevel"/>
    <w:tmpl w:val="D6DEB0AC"/>
    <w:lvl w:ilvl="0" w:tplc="19E6D8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2CAD23F7"/>
    <w:multiLevelType w:val="hybridMultilevel"/>
    <w:tmpl w:val="0C6AC0D6"/>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8E14B58"/>
    <w:multiLevelType w:val="hybridMultilevel"/>
    <w:tmpl w:val="2110ADBA"/>
    <w:lvl w:ilvl="0" w:tplc="788877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96E7E04"/>
    <w:multiLevelType w:val="hybridMultilevel"/>
    <w:tmpl w:val="B0703910"/>
    <w:lvl w:ilvl="0" w:tplc="1954FA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5FA45223"/>
    <w:multiLevelType w:val="hybridMultilevel"/>
    <w:tmpl w:val="59044C86"/>
    <w:lvl w:ilvl="0" w:tplc="0BD2F3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08"/>
    <w:rsid w:val="00001431"/>
    <w:rsid w:val="00003B4F"/>
    <w:rsid w:val="000078C4"/>
    <w:rsid w:val="00010265"/>
    <w:rsid w:val="000103D3"/>
    <w:rsid w:val="00011CB6"/>
    <w:rsid w:val="000165F3"/>
    <w:rsid w:val="00022E7A"/>
    <w:rsid w:val="00025047"/>
    <w:rsid w:val="000258FF"/>
    <w:rsid w:val="00025D45"/>
    <w:rsid w:val="00025FCD"/>
    <w:rsid w:val="00027C5A"/>
    <w:rsid w:val="0003028F"/>
    <w:rsid w:val="00032298"/>
    <w:rsid w:val="00035136"/>
    <w:rsid w:val="00037F4C"/>
    <w:rsid w:val="000400A1"/>
    <w:rsid w:val="00040202"/>
    <w:rsid w:val="00041C12"/>
    <w:rsid w:val="00044045"/>
    <w:rsid w:val="00044A0E"/>
    <w:rsid w:val="000478E5"/>
    <w:rsid w:val="00052A55"/>
    <w:rsid w:val="00055B3D"/>
    <w:rsid w:val="00062CB9"/>
    <w:rsid w:val="00065882"/>
    <w:rsid w:val="000668C0"/>
    <w:rsid w:val="00066CA9"/>
    <w:rsid w:val="00066FB1"/>
    <w:rsid w:val="00067BCC"/>
    <w:rsid w:val="00067E98"/>
    <w:rsid w:val="0007088F"/>
    <w:rsid w:val="0007248F"/>
    <w:rsid w:val="00073712"/>
    <w:rsid w:val="000776F2"/>
    <w:rsid w:val="00077D7A"/>
    <w:rsid w:val="00087BC3"/>
    <w:rsid w:val="0009016E"/>
    <w:rsid w:val="00091930"/>
    <w:rsid w:val="000921ED"/>
    <w:rsid w:val="0009315B"/>
    <w:rsid w:val="00095047"/>
    <w:rsid w:val="00097585"/>
    <w:rsid w:val="000A2CBE"/>
    <w:rsid w:val="000A5019"/>
    <w:rsid w:val="000B25A5"/>
    <w:rsid w:val="000B341B"/>
    <w:rsid w:val="000B4A44"/>
    <w:rsid w:val="000B4FA0"/>
    <w:rsid w:val="000B648A"/>
    <w:rsid w:val="000C3D50"/>
    <w:rsid w:val="000C4815"/>
    <w:rsid w:val="000C4C77"/>
    <w:rsid w:val="000C5C31"/>
    <w:rsid w:val="000D1934"/>
    <w:rsid w:val="000D5173"/>
    <w:rsid w:val="000D610D"/>
    <w:rsid w:val="000D730B"/>
    <w:rsid w:val="000D777B"/>
    <w:rsid w:val="000E41DB"/>
    <w:rsid w:val="000E528A"/>
    <w:rsid w:val="000F1534"/>
    <w:rsid w:val="000F26C7"/>
    <w:rsid w:val="000F4428"/>
    <w:rsid w:val="000F5BED"/>
    <w:rsid w:val="000F62A4"/>
    <w:rsid w:val="000F69A6"/>
    <w:rsid w:val="000F69AC"/>
    <w:rsid w:val="000F6B13"/>
    <w:rsid w:val="00100277"/>
    <w:rsid w:val="001011F0"/>
    <w:rsid w:val="00104416"/>
    <w:rsid w:val="00105CB1"/>
    <w:rsid w:val="0010740B"/>
    <w:rsid w:val="00111197"/>
    <w:rsid w:val="001111E4"/>
    <w:rsid w:val="00112EAA"/>
    <w:rsid w:val="001172F4"/>
    <w:rsid w:val="00117432"/>
    <w:rsid w:val="00122110"/>
    <w:rsid w:val="00123573"/>
    <w:rsid w:val="00130199"/>
    <w:rsid w:val="001310DC"/>
    <w:rsid w:val="00131D09"/>
    <w:rsid w:val="00132F23"/>
    <w:rsid w:val="001342B4"/>
    <w:rsid w:val="0013668D"/>
    <w:rsid w:val="001367F9"/>
    <w:rsid w:val="00140C22"/>
    <w:rsid w:val="00141389"/>
    <w:rsid w:val="00141B9B"/>
    <w:rsid w:val="00142A9F"/>
    <w:rsid w:val="00146BE7"/>
    <w:rsid w:val="00147317"/>
    <w:rsid w:val="00147DD6"/>
    <w:rsid w:val="001509E7"/>
    <w:rsid w:val="00150F1C"/>
    <w:rsid w:val="00151396"/>
    <w:rsid w:val="00154EA7"/>
    <w:rsid w:val="00155084"/>
    <w:rsid w:val="00155CF8"/>
    <w:rsid w:val="00156B68"/>
    <w:rsid w:val="00157FBB"/>
    <w:rsid w:val="0016140A"/>
    <w:rsid w:val="001617F0"/>
    <w:rsid w:val="00163718"/>
    <w:rsid w:val="00164DCB"/>
    <w:rsid w:val="00164DD9"/>
    <w:rsid w:val="0016605B"/>
    <w:rsid w:val="001768D6"/>
    <w:rsid w:val="001854D6"/>
    <w:rsid w:val="0018626B"/>
    <w:rsid w:val="0018754B"/>
    <w:rsid w:val="00192DF8"/>
    <w:rsid w:val="00192EF0"/>
    <w:rsid w:val="00195354"/>
    <w:rsid w:val="00197859"/>
    <w:rsid w:val="00197CEA"/>
    <w:rsid w:val="001A1916"/>
    <w:rsid w:val="001A22A8"/>
    <w:rsid w:val="001A53D2"/>
    <w:rsid w:val="001A5984"/>
    <w:rsid w:val="001A704D"/>
    <w:rsid w:val="001A76FB"/>
    <w:rsid w:val="001B02C4"/>
    <w:rsid w:val="001B3342"/>
    <w:rsid w:val="001B3A51"/>
    <w:rsid w:val="001B5221"/>
    <w:rsid w:val="001B79BC"/>
    <w:rsid w:val="001C2D39"/>
    <w:rsid w:val="001C52DF"/>
    <w:rsid w:val="001C5E91"/>
    <w:rsid w:val="001D2121"/>
    <w:rsid w:val="001D436C"/>
    <w:rsid w:val="001D4C32"/>
    <w:rsid w:val="001D616A"/>
    <w:rsid w:val="001D7829"/>
    <w:rsid w:val="001E2FC4"/>
    <w:rsid w:val="001E360F"/>
    <w:rsid w:val="001E5DBD"/>
    <w:rsid w:val="001E6B22"/>
    <w:rsid w:val="001E6F05"/>
    <w:rsid w:val="001F153B"/>
    <w:rsid w:val="001F2A70"/>
    <w:rsid w:val="001F3637"/>
    <w:rsid w:val="001F4F04"/>
    <w:rsid w:val="001F5615"/>
    <w:rsid w:val="00201D9F"/>
    <w:rsid w:val="00203EC2"/>
    <w:rsid w:val="00206E2F"/>
    <w:rsid w:val="0020734B"/>
    <w:rsid w:val="00211C36"/>
    <w:rsid w:val="00213951"/>
    <w:rsid w:val="002176D6"/>
    <w:rsid w:val="002216BA"/>
    <w:rsid w:val="00222BF3"/>
    <w:rsid w:val="0022352A"/>
    <w:rsid w:val="002238CB"/>
    <w:rsid w:val="00223D8D"/>
    <w:rsid w:val="00235CEB"/>
    <w:rsid w:val="002374D1"/>
    <w:rsid w:val="0024092D"/>
    <w:rsid w:val="00244947"/>
    <w:rsid w:val="002449D7"/>
    <w:rsid w:val="00251A95"/>
    <w:rsid w:val="0025419B"/>
    <w:rsid w:val="002549D4"/>
    <w:rsid w:val="00255C9C"/>
    <w:rsid w:val="0025657F"/>
    <w:rsid w:val="002619C3"/>
    <w:rsid w:val="002619DA"/>
    <w:rsid w:val="0026278A"/>
    <w:rsid w:val="002631D3"/>
    <w:rsid w:val="00263512"/>
    <w:rsid w:val="00265956"/>
    <w:rsid w:val="00266301"/>
    <w:rsid w:val="00270328"/>
    <w:rsid w:val="00270D77"/>
    <w:rsid w:val="00272348"/>
    <w:rsid w:val="00274115"/>
    <w:rsid w:val="002744B2"/>
    <w:rsid w:val="00277AEF"/>
    <w:rsid w:val="0028037A"/>
    <w:rsid w:val="00281CC5"/>
    <w:rsid w:val="0028372D"/>
    <w:rsid w:val="00285AAC"/>
    <w:rsid w:val="002867E7"/>
    <w:rsid w:val="00291B72"/>
    <w:rsid w:val="00292FCE"/>
    <w:rsid w:val="0029328A"/>
    <w:rsid w:val="0029378E"/>
    <w:rsid w:val="002944D7"/>
    <w:rsid w:val="0029660B"/>
    <w:rsid w:val="002A0284"/>
    <w:rsid w:val="002A0B5E"/>
    <w:rsid w:val="002A3B08"/>
    <w:rsid w:val="002A42CC"/>
    <w:rsid w:val="002A71C9"/>
    <w:rsid w:val="002B1F8D"/>
    <w:rsid w:val="002B3642"/>
    <w:rsid w:val="002B38B7"/>
    <w:rsid w:val="002B51EF"/>
    <w:rsid w:val="002B5CE6"/>
    <w:rsid w:val="002B7333"/>
    <w:rsid w:val="002C003A"/>
    <w:rsid w:val="002C334B"/>
    <w:rsid w:val="002C50C2"/>
    <w:rsid w:val="002C52D4"/>
    <w:rsid w:val="002C6E39"/>
    <w:rsid w:val="002D22CF"/>
    <w:rsid w:val="002D35F0"/>
    <w:rsid w:val="002D3E72"/>
    <w:rsid w:val="002D71B6"/>
    <w:rsid w:val="002E0027"/>
    <w:rsid w:val="002E091E"/>
    <w:rsid w:val="002E4881"/>
    <w:rsid w:val="002E53A6"/>
    <w:rsid w:val="002F02A7"/>
    <w:rsid w:val="002F1658"/>
    <w:rsid w:val="002F1E3E"/>
    <w:rsid w:val="002F409C"/>
    <w:rsid w:val="002F6D48"/>
    <w:rsid w:val="0030049A"/>
    <w:rsid w:val="00300F01"/>
    <w:rsid w:val="00304FD8"/>
    <w:rsid w:val="00305860"/>
    <w:rsid w:val="00305A46"/>
    <w:rsid w:val="00313FC7"/>
    <w:rsid w:val="00316A8B"/>
    <w:rsid w:val="00317B63"/>
    <w:rsid w:val="00324344"/>
    <w:rsid w:val="003251D7"/>
    <w:rsid w:val="003257EE"/>
    <w:rsid w:val="003305D7"/>
    <w:rsid w:val="00332DCA"/>
    <w:rsid w:val="00334E66"/>
    <w:rsid w:val="00336BCA"/>
    <w:rsid w:val="0034034D"/>
    <w:rsid w:val="00342BEB"/>
    <w:rsid w:val="003436ED"/>
    <w:rsid w:val="00344DBD"/>
    <w:rsid w:val="00344E4A"/>
    <w:rsid w:val="003513B3"/>
    <w:rsid w:val="00354541"/>
    <w:rsid w:val="0035641E"/>
    <w:rsid w:val="00356C9C"/>
    <w:rsid w:val="00357DD9"/>
    <w:rsid w:val="00360622"/>
    <w:rsid w:val="0036085E"/>
    <w:rsid w:val="00365202"/>
    <w:rsid w:val="00367AC0"/>
    <w:rsid w:val="00370B12"/>
    <w:rsid w:val="00373C02"/>
    <w:rsid w:val="00373DAF"/>
    <w:rsid w:val="00374179"/>
    <w:rsid w:val="00374527"/>
    <w:rsid w:val="00375679"/>
    <w:rsid w:val="00375C8A"/>
    <w:rsid w:val="00375D07"/>
    <w:rsid w:val="00376D60"/>
    <w:rsid w:val="003805A1"/>
    <w:rsid w:val="00380C55"/>
    <w:rsid w:val="00381465"/>
    <w:rsid w:val="003818E4"/>
    <w:rsid w:val="00381E48"/>
    <w:rsid w:val="00391A83"/>
    <w:rsid w:val="00394FDC"/>
    <w:rsid w:val="0039570D"/>
    <w:rsid w:val="0039735D"/>
    <w:rsid w:val="0039763E"/>
    <w:rsid w:val="003A20C6"/>
    <w:rsid w:val="003A35AA"/>
    <w:rsid w:val="003A6755"/>
    <w:rsid w:val="003B1969"/>
    <w:rsid w:val="003B75FD"/>
    <w:rsid w:val="003B766F"/>
    <w:rsid w:val="003C2743"/>
    <w:rsid w:val="003C2D3A"/>
    <w:rsid w:val="003C49C2"/>
    <w:rsid w:val="003C6B8A"/>
    <w:rsid w:val="003D12AB"/>
    <w:rsid w:val="003D2703"/>
    <w:rsid w:val="003D3183"/>
    <w:rsid w:val="003D46D2"/>
    <w:rsid w:val="003E07D5"/>
    <w:rsid w:val="003E22E0"/>
    <w:rsid w:val="003F075E"/>
    <w:rsid w:val="003F08D3"/>
    <w:rsid w:val="003F0957"/>
    <w:rsid w:val="003F140D"/>
    <w:rsid w:val="003F7047"/>
    <w:rsid w:val="003F7339"/>
    <w:rsid w:val="003F7909"/>
    <w:rsid w:val="00402101"/>
    <w:rsid w:val="00402B99"/>
    <w:rsid w:val="00403963"/>
    <w:rsid w:val="004045B4"/>
    <w:rsid w:val="004057C2"/>
    <w:rsid w:val="00406494"/>
    <w:rsid w:val="00411154"/>
    <w:rsid w:val="00412954"/>
    <w:rsid w:val="00414F98"/>
    <w:rsid w:val="004158D1"/>
    <w:rsid w:val="00415FD9"/>
    <w:rsid w:val="00417B4B"/>
    <w:rsid w:val="00420E28"/>
    <w:rsid w:val="00424BA1"/>
    <w:rsid w:val="00426456"/>
    <w:rsid w:val="00427F5A"/>
    <w:rsid w:val="004322D6"/>
    <w:rsid w:val="004326FF"/>
    <w:rsid w:val="004348C5"/>
    <w:rsid w:val="00436A86"/>
    <w:rsid w:val="00437B69"/>
    <w:rsid w:val="004438D7"/>
    <w:rsid w:val="00443DB0"/>
    <w:rsid w:val="00444CF8"/>
    <w:rsid w:val="00446852"/>
    <w:rsid w:val="0044734D"/>
    <w:rsid w:val="0045347A"/>
    <w:rsid w:val="00454A36"/>
    <w:rsid w:val="004556B8"/>
    <w:rsid w:val="00456389"/>
    <w:rsid w:val="004579CB"/>
    <w:rsid w:val="004606DD"/>
    <w:rsid w:val="00461D00"/>
    <w:rsid w:val="00464618"/>
    <w:rsid w:val="004646C9"/>
    <w:rsid w:val="00464D8E"/>
    <w:rsid w:val="00465CB1"/>
    <w:rsid w:val="00466B39"/>
    <w:rsid w:val="00472FB8"/>
    <w:rsid w:val="0047367F"/>
    <w:rsid w:val="0047534F"/>
    <w:rsid w:val="00476797"/>
    <w:rsid w:val="00477ED5"/>
    <w:rsid w:val="0048588A"/>
    <w:rsid w:val="004907BF"/>
    <w:rsid w:val="004910E1"/>
    <w:rsid w:val="004919B8"/>
    <w:rsid w:val="00491B83"/>
    <w:rsid w:val="00493C6E"/>
    <w:rsid w:val="00493DAE"/>
    <w:rsid w:val="00497167"/>
    <w:rsid w:val="004A0BDA"/>
    <w:rsid w:val="004A139C"/>
    <w:rsid w:val="004A2337"/>
    <w:rsid w:val="004A7A2A"/>
    <w:rsid w:val="004B2247"/>
    <w:rsid w:val="004B375B"/>
    <w:rsid w:val="004B5069"/>
    <w:rsid w:val="004B78DA"/>
    <w:rsid w:val="004C1A47"/>
    <w:rsid w:val="004C25B9"/>
    <w:rsid w:val="004C5B85"/>
    <w:rsid w:val="004C5C75"/>
    <w:rsid w:val="004C7EBD"/>
    <w:rsid w:val="004D3808"/>
    <w:rsid w:val="004D57D7"/>
    <w:rsid w:val="004D5CCB"/>
    <w:rsid w:val="004D661E"/>
    <w:rsid w:val="004D7095"/>
    <w:rsid w:val="004D7BE1"/>
    <w:rsid w:val="004E0C10"/>
    <w:rsid w:val="004E1FEE"/>
    <w:rsid w:val="004E6926"/>
    <w:rsid w:val="004F4443"/>
    <w:rsid w:val="004F6580"/>
    <w:rsid w:val="004F78FD"/>
    <w:rsid w:val="00502BBC"/>
    <w:rsid w:val="005039CE"/>
    <w:rsid w:val="005108E2"/>
    <w:rsid w:val="00510ABA"/>
    <w:rsid w:val="00511AF2"/>
    <w:rsid w:val="00514B33"/>
    <w:rsid w:val="00515630"/>
    <w:rsid w:val="00515A2D"/>
    <w:rsid w:val="00516052"/>
    <w:rsid w:val="00522971"/>
    <w:rsid w:val="00525BBE"/>
    <w:rsid w:val="00527502"/>
    <w:rsid w:val="00527943"/>
    <w:rsid w:val="005304F2"/>
    <w:rsid w:val="00533838"/>
    <w:rsid w:val="00536983"/>
    <w:rsid w:val="00540EB0"/>
    <w:rsid w:val="005419DD"/>
    <w:rsid w:val="00541B99"/>
    <w:rsid w:val="00544EF2"/>
    <w:rsid w:val="00544F96"/>
    <w:rsid w:val="00545342"/>
    <w:rsid w:val="005453D5"/>
    <w:rsid w:val="005468CC"/>
    <w:rsid w:val="00547C42"/>
    <w:rsid w:val="00551C6A"/>
    <w:rsid w:val="005522AC"/>
    <w:rsid w:val="005566BE"/>
    <w:rsid w:val="00557CC2"/>
    <w:rsid w:val="00560401"/>
    <w:rsid w:val="00561279"/>
    <w:rsid w:val="00561D01"/>
    <w:rsid w:val="005632CC"/>
    <w:rsid w:val="00563E78"/>
    <w:rsid w:val="00564A61"/>
    <w:rsid w:val="00577167"/>
    <w:rsid w:val="0058077F"/>
    <w:rsid w:val="00580D18"/>
    <w:rsid w:val="00583534"/>
    <w:rsid w:val="00585B5B"/>
    <w:rsid w:val="00586AFF"/>
    <w:rsid w:val="00586B0C"/>
    <w:rsid w:val="00586F41"/>
    <w:rsid w:val="00595298"/>
    <w:rsid w:val="00597061"/>
    <w:rsid w:val="005978EC"/>
    <w:rsid w:val="00597D44"/>
    <w:rsid w:val="005A2641"/>
    <w:rsid w:val="005A4DB7"/>
    <w:rsid w:val="005A7AAC"/>
    <w:rsid w:val="005B0F77"/>
    <w:rsid w:val="005B1E8A"/>
    <w:rsid w:val="005B3416"/>
    <w:rsid w:val="005B5B79"/>
    <w:rsid w:val="005B7C30"/>
    <w:rsid w:val="005C02D7"/>
    <w:rsid w:val="005C0EE8"/>
    <w:rsid w:val="005C21FA"/>
    <w:rsid w:val="005C3A24"/>
    <w:rsid w:val="005C3F06"/>
    <w:rsid w:val="005D009A"/>
    <w:rsid w:val="005D390E"/>
    <w:rsid w:val="005E06A0"/>
    <w:rsid w:val="005E153F"/>
    <w:rsid w:val="005F2A38"/>
    <w:rsid w:val="005F36EA"/>
    <w:rsid w:val="005F3840"/>
    <w:rsid w:val="005F58E6"/>
    <w:rsid w:val="005F730B"/>
    <w:rsid w:val="0060268A"/>
    <w:rsid w:val="006032C8"/>
    <w:rsid w:val="00605E46"/>
    <w:rsid w:val="00606483"/>
    <w:rsid w:val="006066BC"/>
    <w:rsid w:val="00606FBA"/>
    <w:rsid w:val="00607CA9"/>
    <w:rsid w:val="00610A0C"/>
    <w:rsid w:val="00611CAB"/>
    <w:rsid w:val="00611F19"/>
    <w:rsid w:val="00616C77"/>
    <w:rsid w:val="00620DC4"/>
    <w:rsid w:val="00623322"/>
    <w:rsid w:val="006239C3"/>
    <w:rsid w:val="00624626"/>
    <w:rsid w:val="0062468E"/>
    <w:rsid w:val="00626E83"/>
    <w:rsid w:val="006350FE"/>
    <w:rsid w:val="00645CB3"/>
    <w:rsid w:val="00651398"/>
    <w:rsid w:val="00651D5F"/>
    <w:rsid w:val="0065244F"/>
    <w:rsid w:val="00653736"/>
    <w:rsid w:val="00656A90"/>
    <w:rsid w:val="00657059"/>
    <w:rsid w:val="00657CE3"/>
    <w:rsid w:val="00661646"/>
    <w:rsid w:val="00662FE4"/>
    <w:rsid w:val="006659C1"/>
    <w:rsid w:val="00672280"/>
    <w:rsid w:val="00673698"/>
    <w:rsid w:val="00675D63"/>
    <w:rsid w:val="0067606D"/>
    <w:rsid w:val="006811A8"/>
    <w:rsid w:val="00682E25"/>
    <w:rsid w:val="00683181"/>
    <w:rsid w:val="0068434B"/>
    <w:rsid w:val="00684901"/>
    <w:rsid w:val="00684ABD"/>
    <w:rsid w:val="00684CE0"/>
    <w:rsid w:val="00685B1E"/>
    <w:rsid w:val="00694D56"/>
    <w:rsid w:val="00695D26"/>
    <w:rsid w:val="00695F40"/>
    <w:rsid w:val="00695FD1"/>
    <w:rsid w:val="006966DE"/>
    <w:rsid w:val="00696BC2"/>
    <w:rsid w:val="0069720D"/>
    <w:rsid w:val="00697653"/>
    <w:rsid w:val="00697B09"/>
    <w:rsid w:val="006A1B96"/>
    <w:rsid w:val="006A1BC7"/>
    <w:rsid w:val="006A22B6"/>
    <w:rsid w:val="006A2725"/>
    <w:rsid w:val="006A3DDC"/>
    <w:rsid w:val="006A4697"/>
    <w:rsid w:val="006A7B95"/>
    <w:rsid w:val="006A7F0A"/>
    <w:rsid w:val="006B213B"/>
    <w:rsid w:val="006B2327"/>
    <w:rsid w:val="006B2EB6"/>
    <w:rsid w:val="006B3A36"/>
    <w:rsid w:val="006B40AB"/>
    <w:rsid w:val="006C0C4B"/>
    <w:rsid w:val="006C18F8"/>
    <w:rsid w:val="006C2FA4"/>
    <w:rsid w:val="006C3968"/>
    <w:rsid w:val="006C5CC1"/>
    <w:rsid w:val="006C66B2"/>
    <w:rsid w:val="006C74C2"/>
    <w:rsid w:val="006C76E9"/>
    <w:rsid w:val="006C77A3"/>
    <w:rsid w:val="006D43BF"/>
    <w:rsid w:val="006D4958"/>
    <w:rsid w:val="006D5B09"/>
    <w:rsid w:val="006D76C7"/>
    <w:rsid w:val="006E0057"/>
    <w:rsid w:val="006E0490"/>
    <w:rsid w:val="006E1C28"/>
    <w:rsid w:val="006E355A"/>
    <w:rsid w:val="006E5CB6"/>
    <w:rsid w:val="006E6477"/>
    <w:rsid w:val="006F1CB7"/>
    <w:rsid w:val="006F2192"/>
    <w:rsid w:val="0070081E"/>
    <w:rsid w:val="0070105D"/>
    <w:rsid w:val="00704FA6"/>
    <w:rsid w:val="0071129D"/>
    <w:rsid w:val="00711E84"/>
    <w:rsid w:val="007123F9"/>
    <w:rsid w:val="0071431E"/>
    <w:rsid w:val="00714BDF"/>
    <w:rsid w:val="007156F2"/>
    <w:rsid w:val="00717955"/>
    <w:rsid w:val="00722B31"/>
    <w:rsid w:val="00723DE9"/>
    <w:rsid w:val="007244B5"/>
    <w:rsid w:val="00724B2E"/>
    <w:rsid w:val="00726F39"/>
    <w:rsid w:val="00727CBF"/>
    <w:rsid w:val="00730368"/>
    <w:rsid w:val="00730879"/>
    <w:rsid w:val="007311DD"/>
    <w:rsid w:val="00732C84"/>
    <w:rsid w:val="00733245"/>
    <w:rsid w:val="00733667"/>
    <w:rsid w:val="00734806"/>
    <w:rsid w:val="0074269F"/>
    <w:rsid w:val="00743D17"/>
    <w:rsid w:val="007443D1"/>
    <w:rsid w:val="007476B6"/>
    <w:rsid w:val="007505AB"/>
    <w:rsid w:val="007508B7"/>
    <w:rsid w:val="007613FC"/>
    <w:rsid w:val="00761A2E"/>
    <w:rsid w:val="00763013"/>
    <w:rsid w:val="00763C3E"/>
    <w:rsid w:val="00765B31"/>
    <w:rsid w:val="007668BF"/>
    <w:rsid w:val="00773805"/>
    <w:rsid w:val="007750E2"/>
    <w:rsid w:val="007778FE"/>
    <w:rsid w:val="00783B19"/>
    <w:rsid w:val="007909B4"/>
    <w:rsid w:val="007919AD"/>
    <w:rsid w:val="00792B05"/>
    <w:rsid w:val="00792B14"/>
    <w:rsid w:val="00795219"/>
    <w:rsid w:val="007A034D"/>
    <w:rsid w:val="007A0B1A"/>
    <w:rsid w:val="007A1A67"/>
    <w:rsid w:val="007A2DCA"/>
    <w:rsid w:val="007A44E9"/>
    <w:rsid w:val="007A6804"/>
    <w:rsid w:val="007A721E"/>
    <w:rsid w:val="007B0894"/>
    <w:rsid w:val="007B1422"/>
    <w:rsid w:val="007B1486"/>
    <w:rsid w:val="007B1904"/>
    <w:rsid w:val="007B2640"/>
    <w:rsid w:val="007B2D65"/>
    <w:rsid w:val="007B48C0"/>
    <w:rsid w:val="007B6A77"/>
    <w:rsid w:val="007B7D25"/>
    <w:rsid w:val="007C3A9A"/>
    <w:rsid w:val="007D04B2"/>
    <w:rsid w:val="007D11A0"/>
    <w:rsid w:val="007D1938"/>
    <w:rsid w:val="007D2198"/>
    <w:rsid w:val="007D6800"/>
    <w:rsid w:val="007E243E"/>
    <w:rsid w:val="007E464F"/>
    <w:rsid w:val="007E4C05"/>
    <w:rsid w:val="007E6650"/>
    <w:rsid w:val="007E7139"/>
    <w:rsid w:val="007F50DC"/>
    <w:rsid w:val="007F5760"/>
    <w:rsid w:val="007F6C59"/>
    <w:rsid w:val="00801597"/>
    <w:rsid w:val="00802D0D"/>
    <w:rsid w:val="0080379B"/>
    <w:rsid w:val="00803F15"/>
    <w:rsid w:val="0080505E"/>
    <w:rsid w:val="00805978"/>
    <w:rsid w:val="00807CA7"/>
    <w:rsid w:val="00813D68"/>
    <w:rsid w:val="008156E6"/>
    <w:rsid w:val="008170C5"/>
    <w:rsid w:val="008205D7"/>
    <w:rsid w:val="008219FE"/>
    <w:rsid w:val="00822E3A"/>
    <w:rsid w:val="00822EBB"/>
    <w:rsid w:val="00823440"/>
    <w:rsid w:val="008236EE"/>
    <w:rsid w:val="00824AF6"/>
    <w:rsid w:val="00837E5D"/>
    <w:rsid w:val="008401AE"/>
    <w:rsid w:val="0084079C"/>
    <w:rsid w:val="00840B5F"/>
    <w:rsid w:val="00841B9A"/>
    <w:rsid w:val="00842C65"/>
    <w:rsid w:val="00842D58"/>
    <w:rsid w:val="00844D43"/>
    <w:rsid w:val="008455B3"/>
    <w:rsid w:val="008471E2"/>
    <w:rsid w:val="008508B0"/>
    <w:rsid w:val="00850D58"/>
    <w:rsid w:val="008536F2"/>
    <w:rsid w:val="008551CA"/>
    <w:rsid w:val="008559C1"/>
    <w:rsid w:val="00856E3C"/>
    <w:rsid w:val="00860738"/>
    <w:rsid w:val="008624B6"/>
    <w:rsid w:val="00863A6E"/>
    <w:rsid w:val="00865DCB"/>
    <w:rsid w:val="008669A2"/>
    <w:rsid w:val="0087085C"/>
    <w:rsid w:val="00870C85"/>
    <w:rsid w:val="00872941"/>
    <w:rsid w:val="00873F76"/>
    <w:rsid w:val="00875785"/>
    <w:rsid w:val="0087593A"/>
    <w:rsid w:val="008773F0"/>
    <w:rsid w:val="00877987"/>
    <w:rsid w:val="00880802"/>
    <w:rsid w:val="008827F8"/>
    <w:rsid w:val="00885555"/>
    <w:rsid w:val="00886225"/>
    <w:rsid w:val="008862CA"/>
    <w:rsid w:val="008874B3"/>
    <w:rsid w:val="00892C24"/>
    <w:rsid w:val="00893324"/>
    <w:rsid w:val="00893FD4"/>
    <w:rsid w:val="00895BED"/>
    <w:rsid w:val="00897BD8"/>
    <w:rsid w:val="00897EAC"/>
    <w:rsid w:val="008A3AB6"/>
    <w:rsid w:val="008A699F"/>
    <w:rsid w:val="008B24D3"/>
    <w:rsid w:val="008B2BFC"/>
    <w:rsid w:val="008B360B"/>
    <w:rsid w:val="008B4A8A"/>
    <w:rsid w:val="008B5807"/>
    <w:rsid w:val="008C1A65"/>
    <w:rsid w:val="008C619E"/>
    <w:rsid w:val="008C69F6"/>
    <w:rsid w:val="008C77A1"/>
    <w:rsid w:val="008D108E"/>
    <w:rsid w:val="008D2A11"/>
    <w:rsid w:val="008D3AF2"/>
    <w:rsid w:val="008E03C5"/>
    <w:rsid w:val="008E1ED9"/>
    <w:rsid w:val="008E2591"/>
    <w:rsid w:val="008E2CA2"/>
    <w:rsid w:val="008E3F63"/>
    <w:rsid w:val="008F4704"/>
    <w:rsid w:val="009012A3"/>
    <w:rsid w:val="009045A4"/>
    <w:rsid w:val="009064B0"/>
    <w:rsid w:val="009105AB"/>
    <w:rsid w:val="009119C4"/>
    <w:rsid w:val="009127FD"/>
    <w:rsid w:val="009132CA"/>
    <w:rsid w:val="00914089"/>
    <w:rsid w:val="009166E8"/>
    <w:rsid w:val="00920014"/>
    <w:rsid w:val="00920200"/>
    <w:rsid w:val="009266FA"/>
    <w:rsid w:val="00930010"/>
    <w:rsid w:val="00931B4E"/>
    <w:rsid w:val="00933745"/>
    <w:rsid w:val="00933D01"/>
    <w:rsid w:val="009340B4"/>
    <w:rsid w:val="009349CC"/>
    <w:rsid w:val="00934D10"/>
    <w:rsid w:val="00936F1E"/>
    <w:rsid w:val="009371B2"/>
    <w:rsid w:val="00937B3D"/>
    <w:rsid w:val="0094112B"/>
    <w:rsid w:val="00942A25"/>
    <w:rsid w:val="00942E50"/>
    <w:rsid w:val="009457A5"/>
    <w:rsid w:val="009476E4"/>
    <w:rsid w:val="00953C1C"/>
    <w:rsid w:val="00955F3A"/>
    <w:rsid w:val="00956A4E"/>
    <w:rsid w:val="00961B28"/>
    <w:rsid w:val="00965010"/>
    <w:rsid w:val="00966015"/>
    <w:rsid w:val="009678DB"/>
    <w:rsid w:val="00971762"/>
    <w:rsid w:val="00980C7E"/>
    <w:rsid w:val="00980D72"/>
    <w:rsid w:val="00983876"/>
    <w:rsid w:val="00991A15"/>
    <w:rsid w:val="00994330"/>
    <w:rsid w:val="00994DBA"/>
    <w:rsid w:val="00996280"/>
    <w:rsid w:val="009A46FA"/>
    <w:rsid w:val="009A47E9"/>
    <w:rsid w:val="009A5BBE"/>
    <w:rsid w:val="009A5E9E"/>
    <w:rsid w:val="009B1477"/>
    <w:rsid w:val="009B3640"/>
    <w:rsid w:val="009B396C"/>
    <w:rsid w:val="009B4D7A"/>
    <w:rsid w:val="009B78C9"/>
    <w:rsid w:val="009B7D9E"/>
    <w:rsid w:val="009C11B3"/>
    <w:rsid w:val="009D2CD9"/>
    <w:rsid w:val="009D315C"/>
    <w:rsid w:val="009D5236"/>
    <w:rsid w:val="009D6EC1"/>
    <w:rsid w:val="009D7622"/>
    <w:rsid w:val="009E008D"/>
    <w:rsid w:val="009E0D65"/>
    <w:rsid w:val="009E0F28"/>
    <w:rsid w:val="009E0FCB"/>
    <w:rsid w:val="009E397D"/>
    <w:rsid w:val="009E4ED7"/>
    <w:rsid w:val="009E59EB"/>
    <w:rsid w:val="009F02D8"/>
    <w:rsid w:val="009F1181"/>
    <w:rsid w:val="009F5031"/>
    <w:rsid w:val="009F7C8B"/>
    <w:rsid w:val="00A007F5"/>
    <w:rsid w:val="00A02075"/>
    <w:rsid w:val="00A022FA"/>
    <w:rsid w:val="00A034C4"/>
    <w:rsid w:val="00A03A36"/>
    <w:rsid w:val="00A05A8F"/>
    <w:rsid w:val="00A10822"/>
    <w:rsid w:val="00A10AED"/>
    <w:rsid w:val="00A1309D"/>
    <w:rsid w:val="00A137E5"/>
    <w:rsid w:val="00A13FDC"/>
    <w:rsid w:val="00A14108"/>
    <w:rsid w:val="00A144D0"/>
    <w:rsid w:val="00A2385D"/>
    <w:rsid w:val="00A24CFA"/>
    <w:rsid w:val="00A30DEB"/>
    <w:rsid w:val="00A3167D"/>
    <w:rsid w:val="00A341AF"/>
    <w:rsid w:val="00A37682"/>
    <w:rsid w:val="00A4232D"/>
    <w:rsid w:val="00A4380B"/>
    <w:rsid w:val="00A43F5E"/>
    <w:rsid w:val="00A44A79"/>
    <w:rsid w:val="00A4618F"/>
    <w:rsid w:val="00A53E11"/>
    <w:rsid w:val="00A53E31"/>
    <w:rsid w:val="00A545D8"/>
    <w:rsid w:val="00A57787"/>
    <w:rsid w:val="00A60BCD"/>
    <w:rsid w:val="00A62BD9"/>
    <w:rsid w:val="00A64D7D"/>
    <w:rsid w:val="00A65425"/>
    <w:rsid w:val="00A65AFB"/>
    <w:rsid w:val="00A65EA0"/>
    <w:rsid w:val="00A65EC4"/>
    <w:rsid w:val="00A677CF"/>
    <w:rsid w:val="00A6797A"/>
    <w:rsid w:val="00A70E79"/>
    <w:rsid w:val="00A7118A"/>
    <w:rsid w:val="00A72846"/>
    <w:rsid w:val="00A75D11"/>
    <w:rsid w:val="00A75E16"/>
    <w:rsid w:val="00A813D2"/>
    <w:rsid w:val="00A82565"/>
    <w:rsid w:val="00A84929"/>
    <w:rsid w:val="00A84DF1"/>
    <w:rsid w:val="00A90679"/>
    <w:rsid w:val="00A93363"/>
    <w:rsid w:val="00A937F5"/>
    <w:rsid w:val="00AA2BE4"/>
    <w:rsid w:val="00AA4258"/>
    <w:rsid w:val="00AB3F1E"/>
    <w:rsid w:val="00AB5572"/>
    <w:rsid w:val="00AB5603"/>
    <w:rsid w:val="00AB5F9A"/>
    <w:rsid w:val="00AB7504"/>
    <w:rsid w:val="00AB79F2"/>
    <w:rsid w:val="00AC09F2"/>
    <w:rsid w:val="00AC2687"/>
    <w:rsid w:val="00AC5759"/>
    <w:rsid w:val="00AC79DA"/>
    <w:rsid w:val="00AD4B49"/>
    <w:rsid w:val="00AD5D56"/>
    <w:rsid w:val="00AD6C34"/>
    <w:rsid w:val="00AE0082"/>
    <w:rsid w:val="00AE297A"/>
    <w:rsid w:val="00AE47B2"/>
    <w:rsid w:val="00AE4C57"/>
    <w:rsid w:val="00AE63A7"/>
    <w:rsid w:val="00AF43AA"/>
    <w:rsid w:val="00AF5CAD"/>
    <w:rsid w:val="00AF681E"/>
    <w:rsid w:val="00AF7684"/>
    <w:rsid w:val="00B00AB0"/>
    <w:rsid w:val="00B0271E"/>
    <w:rsid w:val="00B028F6"/>
    <w:rsid w:val="00B02F05"/>
    <w:rsid w:val="00B0422C"/>
    <w:rsid w:val="00B050F2"/>
    <w:rsid w:val="00B05315"/>
    <w:rsid w:val="00B06E9B"/>
    <w:rsid w:val="00B0727E"/>
    <w:rsid w:val="00B10604"/>
    <w:rsid w:val="00B1066C"/>
    <w:rsid w:val="00B10802"/>
    <w:rsid w:val="00B12518"/>
    <w:rsid w:val="00B16DDC"/>
    <w:rsid w:val="00B20E1F"/>
    <w:rsid w:val="00B215F5"/>
    <w:rsid w:val="00B23E59"/>
    <w:rsid w:val="00B30635"/>
    <w:rsid w:val="00B3656E"/>
    <w:rsid w:val="00B4034B"/>
    <w:rsid w:val="00B50266"/>
    <w:rsid w:val="00B51F60"/>
    <w:rsid w:val="00B520D5"/>
    <w:rsid w:val="00B56813"/>
    <w:rsid w:val="00B56FB7"/>
    <w:rsid w:val="00B57379"/>
    <w:rsid w:val="00B62382"/>
    <w:rsid w:val="00B67333"/>
    <w:rsid w:val="00B67CA9"/>
    <w:rsid w:val="00B74E1C"/>
    <w:rsid w:val="00B77511"/>
    <w:rsid w:val="00B77A24"/>
    <w:rsid w:val="00B77EDA"/>
    <w:rsid w:val="00B80418"/>
    <w:rsid w:val="00B829E0"/>
    <w:rsid w:val="00B8350D"/>
    <w:rsid w:val="00B83642"/>
    <w:rsid w:val="00B83B78"/>
    <w:rsid w:val="00B8446E"/>
    <w:rsid w:val="00B85409"/>
    <w:rsid w:val="00B93190"/>
    <w:rsid w:val="00B93E96"/>
    <w:rsid w:val="00B9408F"/>
    <w:rsid w:val="00B949D0"/>
    <w:rsid w:val="00B96B17"/>
    <w:rsid w:val="00BA10EA"/>
    <w:rsid w:val="00BA3BBA"/>
    <w:rsid w:val="00BA3F6C"/>
    <w:rsid w:val="00BA41A9"/>
    <w:rsid w:val="00BA7E54"/>
    <w:rsid w:val="00BA7FB2"/>
    <w:rsid w:val="00BB124B"/>
    <w:rsid w:val="00BC05CC"/>
    <w:rsid w:val="00BC310F"/>
    <w:rsid w:val="00BC3BB1"/>
    <w:rsid w:val="00BC3BC7"/>
    <w:rsid w:val="00BC3D4D"/>
    <w:rsid w:val="00BC421A"/>
    <w:rsid w:val="00BC7AE2"/>
    <w:rsid w:val="00BD1334"/>
    <w:rsid w:val="00BD192F"/>
    <w:rsid w:val="00BD5EF8"/>
    <w:rsid w:val="00BD6878"/>
    <w:rsid w:val="00BE26D6"/>
    <w:rsid w:val="00BE323F"/>
    <w:rsid w:val="00BE3390"/>
    <w:rsid w:val="00BE4530"/>
    <w:rsid w:val="00BE50D4"/>
    <w:rsid w:val="00BE594C"/>
    <w:rsid w:val="00BE697A"/>
    <w:rsid w:val="00BE719C"/>
    <w:rsid w:val="00BE726F"/>
    <w:rsid w:val="00BF5435"/>
    <w:rsid w:val="00BF5A49"/>
    <w:rsid w:val="00BF5FB2"/>
    <w:rsid w:val="00BF6483"/>
    <w:rsid w:val="00BF6672"/>
    <w:rsid w:val="00BF6976"/>
    <w:rsid w:val="00C003C9"/>
    <w:rsid w:val="00C024D5"/>
    <w:rsid w:val="00C027DB"/>
    <w:rsid w:val="00C02CD3"/>
    <w:rsid w:val="00C03BA3"/>
    <w:rsid w:val="00C063C7"/>
    <w:rsid w:val="00C06600"/>
    <w:rsid w:val="00C073A6"/>
    <w:rsid w:val="00C1030F"/>
    <w:rsid w:val="00C1098C"/>
    <w:rsid w:val="00C11818"/>
    <w:rsid w:val="00C11AF6"/>
    <w:rsid w:val="00C13879"/>
    <w:rsid w:val="00C15CCB"/>
    <w:rsid w:val="00C16C77"/>
    <w:rsid w:val="00C172BD"/>
    <w:rsid w:val="00C21B77"/>
    <w:rsid w:val="00C26F61"/>
    <w:rsid w:val="00C27C53"/>
    <w:rsid w:val="00C3070C"/>
    <w:rsid w:val="00C328EC"/>
    <w:rsid w:val="00C334F8"/>
    <w:rsid w:val="00C3489E"/>
    <w:rsid w:val="00C34A99"/>
    <w:rsid w:val="00C34B89"/>
    <w:rsid w:val="00C35A4E"/>
    <w:rsid w:val="00C35A5D"/>
    <w:rsid w:val="00C40323"/>
    <w:rsid w:val="00C40E3F"/>
    <w:rsid w:val="00C411BF"/>
    <w:rsid w:val="00C4152F"/>
    <w:rsid w:val="00C43165"/>
    <w:rsid w:val="00C4461B"/>
    <w:rsid w:val="00C46066"/>
    <w:rsid w:val="00C47CB9"/>
    <w:rsid w:val="00C50261"/>
    <w:rsid w:val="00C51882"/>
    <w:rsid w:val="00C52696"/>
    <w:rsid w:val="00C53243"/>
    <w:rsid w:val="00C53F98"/>
    <w:rsid w:val="00C56101"/>
    <w:rsid w:val="00C57BD0"/>
    <w:rsid w:val="00C60F9E"/>
    <w:rsid w:val="00C62D1C"/>
    <w:rsid w:val="00C62F15"/>
    <w:rsid w:val="00C66886"/>
    <w:rsid w:val="00C72218"/>
    <w:rsid w:val="00C7366C"/>
    <w:rsid w:val="00C73673"/>
    <w:rsid w:val="00C75663"/>
    <w:rsid w:val="00C75729"/>
    <w:rsid w:val="00C7784B"/>
    <w:rsid w:val="00C9357B"/>
    <w:rsid w:val="00C9371C"/>
    <w:rsid w:val="00C93A1F"/>
    <w:rsid w:val="00C9511C"/>
    <w:rsid w:val="00C9664F"/>
    <w:rsid w:val="00C969AE"/>
    <w:rsid w:val="00C979F7"/>
    <w:rsid w:val="00CA6945"/>
    <w:rsid w:val="00CB24F6"/>
    <w:rsid w:val="00CB3A24"/>
    <w:rsid w:val="00CB3FBC"/>
    <w:rsid w:val="00CB6F7D"/>
    <w:rsid w:val="00CC0F73"/>
    <w:rsid w:val="00CC3FFC"/>
    <w:rsid w:val="00CC4392"/>
    <w:rsid w:val="00CC5098"/>
    <w:rsid w:val="00CC62D5"/>
    <w:rsid w:val="00CC7218"/>
    <w:rsid w:val="00CD1621"/>
    <w:rsid w:val="00CD1948"/>
    <w:rsid w:val="00CD20AA"/>
    <w:rsid w:val="00CD324E"/>
    <w:rsid w:val="00CD3A93"/>
    <w:rsid w:val="00CD5CB2"/>
    <w:rsid w:val="00CD640C"/>
    <w:rsid w:val="00CD7729"/>
    <w:rsid w:val="00CD7A29"/>
    <w:rsid w:val="00CE06E3"/>
    <w:rsid w:val="00CE109F"/>
    <w:rsid w:val="00CE32AF"/>
    <w:rsid w:val="00CE3D46"/>
    <w:rsid w:val="00CE619B"/>
    <w:rsid w:val="00CE6EF7"/>
    <w:rsid w:val="00CF0C63"/>
    <w:rsid w:val="00CF1EC9"/>
    <w:rsid w:val="00CF324E"/>
    <w:rsid w:val="00CF5AC4"/>
    <w:rsid w:val="00D00504"/>
    <w:rsid w:val="00D0085F"/>
    <w:rsid w:val="00D0216E"/>
    <w:rsid w:val="00D022D0"/>
    <w:rsid w:val="00D02755"/>
    <w:rsid w:val="00D04762"/>
    <w:rsid w:val="00D05135"/>
    <w:rsid w:val="00D11B86"/>
    <w:rsid w:val="00D1432E"/>
    <w:rsid w:val="00D144C1"/>
    <w:rsid w:val="00D201ED"/>
    <w:rsid w:val="00D21D66"/>
    <w:rsid w:val="00D2578F"/>
    <w:rsid w:val="00D25DD0"/>
    <w:rsid w:val="00D2659D"/>
    <w:rsid w:val="00D27070"/>
    <w:rsid w:val="00D30906"/>
    <w:rsid w:val="00D309F9"/>
    <w:rsid w:val="00D33FBC"/>
    <w:rsid w:val="00D3408E"/>
    <w:rsid w:val="00D35CD0"/>
    <w:rsid w:val="00D40160"/>
    <w:rsid w:val="00D43AB8"/>
    <w:rsid w:val="00D45571"/>
    <w:rsid w:val="00D45688"/>
    <w:rsid w:val="00D47E18"/>
    <w:rsid w:val="00D50E6D"/>
    <w:rsid w:val="00D51E13"/>
    <w:rsid w:val="00D53287"/>
    <w:rsid w:val="00D53A03"/>
    <w:rsid w:val="00D53B52"/>
    <w:rsid w:val="00D61F57"/>
    <w:rsid w:val="00D6260B"/>
    <w:rsid w:val="00D62672"/>
    <w:rsid w:val="00D62E85"/>
    <w:rsid w:val="00D64BC5"/>
    <w:rsid w:val="00D64D16"/>
    <w:rsid w:val="00D65686"/>
    <w:rsid w:val="00D65F78"/>
    <w:rsid w:val="00D66483"/>
    <w:rsid w:val="00D66D41"/>
    <w:rsid w:val="00D678D6"/>
    <w:rsid w:val="00D70F44"/>
    <w:rsid w:val="00D740E8"/>
    <w:rsid w:val="00D76461"/>
    <w:rsid w:val="00D8023A"/>
    <w:rsid w:val="00D83B0F"/>
    <w:rsid w:val="00D86A45"/>
    <w:rsid w:val="00D871AB"/>
    <w:rsid w:val="00D91539"/>
    <w:rsid w:val="00DA002F"/>
    <w:rsid w:val="00DA3892"/>
    <w:rsid w:val="00DA3DC8"/>
    <w:rsid w:val="00DA43B9"/>
    <w:rsid w:val="00DB1322"/>
    <w:rsid w:val="00DB1C07"/>
    <w:rsid w:val="00DB3A18"/>
    <w:rsid w:val="00DB58FB"/>
    <w:rsid w:val="00DC37DD"/>
    <w:rsid w:val="00DC500F"/>
    <w:rsid w:val="00DC583D"/>
    <w:rsid w:val="00DD0425"/>
    <w:rsid w:val="00DD0623"/>
    <w:rsid w:val="00DD1862"/>
    <w:rsid w:val="00DD25A7"/>
    <w:rsid w:val="00DD638B"/>
    <w:rsid w:val="00DE1463"/>
    <w:rsid w:val="00DE3CC0"/>
    <w:rsid w:val="00DE5D54"/>
    <w:rsid w:val="00DF009E"/>
    <w:rsid w:val="00DF01CA"/>
    <w:rsid w:val="00DF08EB"/>
    <w:rsid w:val="00DF14CA"/>
    <w:rsid w:val="00DF1D4A"/>
    <w:rsid w:val="00DF2F3A"/>
    <w:rsid w:val="00DF6852"/>
    <w:rsid w:val="00E00133"/>
    <w:rsid w:val="00E01F0D"/>
    <w:rsid w:val="00E12133"/>
    <w:rsid w:val="00E13803"/>
    <w:rsid w:val="00E143C1"/>
    <w:rsid w:val="00E216EA"/>
    <w:rsid w:val="00E2406F"/>
    <w:rsid w:val="00E300FB"/>
    <w:rsid w:val="00E3065A"/>
    <w:rsid w:val="00E33FA0"/>
    <w:rsid w:val="00E3472D"/>
    <w:rsid w:val="00E3481C"/>
    <w:rsid w:val="00E4241D"/>
    <w:rsid w:val="00E424BA"/>
    <w:rsid w:val="00E43883"/>
    <w:rsid w:val="00E443A3"/>
    <w:rsid w:val="00E4505A"/>
    <w:rsid w:val="00E46295"/>
    <w:rsid w:val="00E4781D"/>
    <w:rsid w:val="00E50BCC"/>
    <w:rsid w:val="00E52507"/>
    <w:rsid w:val="00E52E89"/>
    <w:rsid w:val="00E541C7"/>
    <w:rsid w:val="00E56557"/>
    <w:rsid w:val="00E57273"/>
    <w:rsid w:val="00E61AE5"/>
    <w:rsid w:val="00E6208E"/>
    <w:rsid w:val="00E653AF"/>
    <w:rsid w:val="00E6675D"/>
    <w:rsid w:val="00E66EE1"/>
    <w:rsid w:val="00E67B6B"/>
    <w:rsid w:val="00E70010"/>
    <w:rsid w:val="00E70223"/>
    <w:rsid w:val="00E70AC5"/>
    <w:rsid w:val="00E72D58"/>
    <w:rsid w:val="00E7392B"/>
    <w:rsid w:val="00E73C40"/>
    <w:rsid w:val="00E741EA"/>
    <w:rsid w:val="00E77D07"/>
    <w:rsid w:val="00E801F9"/>
    <w:rsid w:val="00E8479B"/>
    <w:rsid w:val="00E903CE"/>
    <w:rsid w:val="00E912D9"/>
    <w:rsid w:val="00E91B74"/>
    <w:rsid w:val="00E93C9B"/>
    <w:rsid w:val="00E94D4B"/>
    <w:rsid w:val="00E970A3"/>
    <w:rsid w:val="00EA1147"/>
    <w:rsid w:val="00EA2870"/>
    <w:rsid w:val="00EA28A5"/>
    <w:rsid w:val="00EA3EFE"/>
    <w:rsid w:val="00EB01FA"/>
    <w:rsid w:val="00EB0912"/>
    <w:rsid w:val="00EB33D4"/>
    <w:rsid w:val="00EB4C4B"/>
    <w:rsid w:val="00EB717D"/>
    <w:rsid w:val="00EB77DE"/>
    <w:rsid w:val="00EC0356"/>
    <w:rsid w:val="00EC1BCD"/>
    <w:rsid w:val="00EC22EB"/>
    <w:rsid w:val="00EC5CE7"/>
    <w:rsid w:val="00EC6832"/>
    <w:rsid w:val="00ED1B29"/>
    <w:rsid w:val="00ED44A8"/>
    <w:rsid w:val="00EE02A9"/>
    <w:rsid w:val="00EE0621"/>
    <w:rsid w:val="00EE2529"/>
    <w:rsid w:val="00EF1493"/>
    <w:rsid w:val="00EF39E3"/>
    <w:rsid w:val="00EF3A30"/>
    <w:rsid w:val="00EF46D0"/>
    <w:rsid w:val="00EF494C"/>
    <w:rsid w:val="00EF494D"/>
    <w:rsid w:val="00EF6C2C"/>
    <w:rsid w:val="00EF7B98"/>
    <w:rsid w:val="00F021F2"/>
    <w:rsid w:val="00F04632"/>
    <w:rsid w:val="00F05D6B"/>
    <w:rsid w:val="00F12427"/>
    <w:rsid w:val="00F14388"/>
    <w:rsid w:val="00F14BBD"/>
    <w:rsid w:val="00F15A3F"/>
    <w:rsid w:val="00F179CD"/>
    <w:rsid w:val="00F17EC5"/>
    <w:rsid w:val="00F25901"/>
    <w:rsid w:val="00F2778C"/>
    <w:rsid w:val="00F3012B"/>
    <w:rsid w:val="00F3235B"/>
    <w:rsid w:val="00F3269F"/>
    <w:rsid w:val="00F32EA7"/>
    <w:rsid w:val="00F34296"/>
    <w:rsid w:val="00F3530B"/>
    <w:rsid w:val="00F358C8"/>
    <w:rsid w:val="00F35BE2"/>
    <w:rsid w:val="00F36856"/>
    <w:rsid w:val="00F4019C"/>
    <w:rsid w:val="00F40BB3"/>
    <w:rsid w:val="00F41F42"/>
    <w:rsid w:val="00F432B7"/>
    <w:rsid w:val="00F461D2"/>
    <w:rsid w:val="00F468B4"/>
    <w:rsid w:val="00F46903"/>
    <w:rsid w:val="00F47249"/>
    <w:rsid w:val="00F51C51"/>
    <w:rsid w:val="00F5542F"/>
    <w:rsid w:val="00F56473"/>
    <w:rsid w:val="00F579EF"/>
    <w:rsid w:val="00F6452A"/>
    <w:rsid w:val="00F64607"/>
    <w:rsid w:val="00F64DE1"/>
    <w:rsid w:val="00F664EF"/>
    <w:rsid w:val="00F66DE5"/>
    <w:rsid w:val="00F67712"/>
    <w:rsid w:val="00F8073E"/>
    <w:rsid w:val="00F836E6"/>
    <w:rsid w:val="00F85CE0"/>
    <w:rsid w:val="00F862CF"/>
    <w:rsid w:val="00F86B84"/>
    <w:rsid w:val="00F9066E"/>
    <w:rsid w:val="00F92051"/>
    <w:rsid w:val="00F94735"/>
    <w:rsid w:val="00F95288"/>
    <w:rsid w:val="00F95D0A"/>
    <w:rsid w:val="00F9658E"/>
    <w:rsid w:val="00F96BD0"/>
    <w:rsid w:val="00F96BDF"/>
    <w:rsid w:val="00FA0FB3"/>
    <w:rsid w:val="00FA1040"/>
    <w:rsid w:val="00FA3736"/>
    <w:rsid w:val="00FA56E5"/>
    <w:rsid w:val="00FA62F4"/>
    <w:rsid w:val="00FB018A"/>
    <w:rsid w:val="00FB06A9"/>
    <w:rsid w:val="00FB346A"/>
    <w:rsid w:val="00FB3DA8"/>
    <w:rsid w:val="00FB4321"/>
    <w:rsid w:val="00FB6951"/>
    <w:rsid w:val="00FC08C5"/>
    <w:rsid w:val="00FC1CC8"/>
    <w:rsid w:val="00FC1DAD"/>
    <w:rsid w:val="00FC1EDF"/>
    <w:rsid w:val="00FC489B"/>
    <w:rsid w:val="00FC4B3A"/>
    <w:rsid w:val="00FC51AE"/>
    <w:rsid w:val="00FC606B"/>
    <w:rsid w:val="00FC74B4"/>
    <w:rsid w:val="00FD17D7"/>
    <w:rsid w:val="00FE0230"/>
    <w:rsid w:val="00FE06BF"/>
    <w:rsid w:val="00FE1275"/>
    <w:rsid w:val="00FE6421"/>
    <w:rsid w:val="00FF0201"/>
    <w:rsid w:val="00FF1302"/>
    <w:rsid w:val="00FF133D"/>
    <w:rsid w:val="00FF2316"/>
    <w:rsid w:val="00FF3C45"/>
    <w:rsid w:val="00FF7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BA1"/>
    <w:pPr>
      <w:spacing w:line="360" w:lineRule="atLeast"/>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7585"/>
    <w:pPr>
      <w:tabs>
        <w:tab w:val="center" w:pos="4153"/>
        <w:tab w:val="right" w:pos="8306"/>
      </w:tabs>
    </w:pPr>
  </w:style>
  <w:style w:type="paragraph" w:styleId="a5">
    <w:name w:val="footer"/>
    <w:basedOn w:val="a"/>
    <w:link w:val="a6"/>
    <w:rsid w:val="00097585"/>
    <w:pPr>
      <w:tabs>
        <w:tab w:val="center" w:pos="4153"/>
        <w:tab w:val="right" w:pos="8306"/>
      </w:tabs>
    </w:pPr>
  </w:style>
  <w:style w:type="character" w:styleId="a7">
    <w:name w:val="page number"/>
    <w:basedOn w:val="a0"/>
    <w:rsid w:val="00097585"/>
  </w:style>
  <w:style w:type="character" w:customStyle="1" w:styleId="a4">
    <w:name w:val="Верхний колонтитул Знак"/>
    <w:link w:val="a3"/>
    <w:rsid w:val="007E7139"/>
    <w:rPr>
      <w:rFonts w:ascii="Times New Roman" w:hAnsi="Times New Roman"/>
      <w:sz w:val="28"/>
    </w:rPr>
  </w:style>
  <w:style w:type="character" w:customStyle="1" w:styleId="a6">
    <w:name w:val="Нижний колонтитул Знак"/>
    <w:link w:val="a5"/>
    <w:rsid w:val="007E7139"/>
    <w:rPr>
      <w:rFonts w:ascii="Times New Roman" w:hAnsi="Times New Roman"/>
      <w:sz w:val="28"/>
    </w:rPr>
  </w:style>
  <w:style w:type="paragraph" w:styleId="a8">
    <w:name w:val="Body Text Indent"/>
    <w:basedOn w:val="a"/>
    <w:link w:val="a9"/>
    <w:rsid w:val="007E7139"/>
    <w:pPr>
      <w:spacing w:line="240" w:lineRule="atLeast"/>
      <w:ind w:left="6180"/>
      <w:jc w:val="left"/>
    </w:pPr>
    <w:rPr>
      <w:sz w:val="30"/>
    </w:rPr>
  </w:style>
  <w:style w:type="character" w:customStyle="1" w:styleId="a9">
    <w:name w:val="Основной текст с отступом Знак"/>
    <w:link w:val="a8"/>
    <w:rsid w:val="007E7139"/>
    <w:rPr>
      <w:rFonts w:ascii="Times New Roman" w:hAnsi="Times New Roman"/>
      <w:sz w:val="30"/>
    </w:rPr>
  </w:style>
  <w:style w:type="paragraph" w:styleId="aa">
    <w:name w:val="Balloon Text"/>
    <w:basedOn w:val="a"/>
    <w:link w:val="ab"/>
    <w:rsid w:val="007E7139"/>
    <w:pPr>
      <w:spacing w:line="240" w:lineRule="auto"/>
    </w:pPr>
    <w:rPr>
      <w:rFonts w:ascii="Tahoma" w:hAnsi="Tahoma"/>
      <w:sz w:val="16"/>
      <w:szCs w:val="16"/>
    </w:rPr>
  </w:style>
  <w:style w:type="character" w:customStyle="1" w:styleId="ab">
    <w:name w:val="Текст выноски Знак"/>
    <w:link w:val="aa"/>
    <w:rsid w:val="007E7139"/>
    <w:rPr>
      <w:rFonts w:ascii="Tahoma" w:hAnsi="Tahoma"/>
      <w:sz w:val="16"/>
      <w:szCs w:val="16"/>
    </w:rPr>
  </w:style>
  <w:style w:type="paragraph" w:styleId="ac">
    <w:name w:val="Normal (Web)"/>
    <w:basedOn w:val="a"/>
    <w:uiPriority w:val="99"/>
    <w:unhideWhenUsed/>
    <w:rsid w:val="007E7139"/>
    <w:pPr>
      <w:spacing w:before="100" w:beforeAutospacing="1" w:after="100" w:afterAutospacing="1" w:line="240" w:lineRule="auto"/>
      <w:jc w:val="left"/>
    </w:pPr>
    <w:rPr>
      <w:sz w:val="24"/>
      <w:szCs w:val="24"/>
    </w:rPr>
  </w:style>
  <w:style w:type="character" w:styleId="ad">
    <w:name w:val="annotation reference"/>
    <w:rsid w:val="007E7139"/>
    <w:rPr>
      <w:sz w:val="16"/>
      <w:szCs w:val="16"/>
    </w:rPr>
  </w:style>
  <w:style w:type="paragraph" w:styleId="ae">
    <w:name w:val="annotation text"/>
    <w:basedOn w:val="a"/>
    <w:link w:val="af"/>
    <w:rsid w:val="007E7139"/>
    <w:rPr>
      <w:sz w:val="20"/>
    </w:rPr>
  </w:style>
  <w:style w:type="character" w:customStyle="1" w:styleId="af">
    <w:name w:val="Текст примечания Знак"/>
    <w:link w:val="ae"/>
    <w:rsid w:val="007E7139"/>
    <w:rPr>
      <w:rFonts w:ascii="Times New Roman" w:hAnsi="Times New Roman"/>
    </w:rPr>
  </w:style>
  <w:style w:type="paragraph" w:styleId="af0">
    <w:name w:val="annotation subject"/>
    <w:basedOn w:val="ae"/>
    <w:next w:val="ae"/>
    <w:link w:val="af1"/>
    <w:rsid w:val="007E7139"/>
    <w:rPr>
      <w:b/>
      <w:bCs/>
    </w:rPr>
  </w:style>
  <w:style w:type="character" w:customStyle="1" w:styleId="af1">
    <w:name w:val="Тема примечания Знак"/>
    <w:link w:val="af0"/>
    <w:rsid w:val="007E7139"/>
    <w:rPr>
      <w:rFonts w:ascii="Times New Roman" w:hAnsi="Times New Roman"/>
      <w:b/>
      <w:bCs/>
    </w:rPr>
  </w:style>
  <w:style w:type="character" w:styleId="af2">
    <w:name w:val="Hyperlink"/>
    <w:uiPriority w:val="99"/>
    <w:unhideWhenUsed/>
    <w:rsid w:val="007E7139"/>
    <w:rPr>
      <w:rFonts w:cs="Times New Roman"/>
      <w:color w:val="0000FF"/>
      <w:u w:val="single"/>
    </w:rPr>
  </w:style>
  <w:style w:type="paragraph" w:styleId="af3">
    <w:name w:val="List Paragraph"/>
    <w:basedOn w:val="a"/>
    <w:uiPriority w:val="34"/>
    <w:qFormat/>
    <w:rsid w:val="007E7139"/>
    <w:pPr>
      <w:ind w:left="720"/>
      <w:contextualSpacing/>
    </w:pPr>
  </w:style>
  <w:style w:type="paragraph" w:styleId="af4">
    <w:name w:val="Revision"/>
    <w:hidden/>
    <w:uiPriority w:val="99"/>
    <w:semiHidden/>
    <w:rsid w:val="007E7139"/>
    <w:rPr>
      <w:rFonts w:ascii="Times New Roman" w:hAnsi="Times New Roman"/>
      <w:sz w:val="28"/>
    </w:rPr>
  </w:style>
  <w:style w:type="paragraph" w:customStyle="1" w:styleId="ConsPlusNormal">
    <w:name w:val="ConsPlusNormal"/>
    <w:rsid w:val="00727CBF"/>
    <w:pPr>
      <w:autoSpaceDE w:val="0"/>
      <w:autoSpaceDN w:val="0"/>
      <w:adjustRightInd w:val="0"/>
    </w:pPr>
    <w:rPr>
      <w:rFonts w:ascii="Times New Roman" w:eastAsia="Calibri"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BA1"/>
    <w:pPr>
      <w:spacing w:line="360" w:lineRule="atLeast"/>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7585"/>
    <w:pPr>
      <w:tabs>
        <w:tab w:val="center" w:pos="4153"/>
        <w:tab w:val="right" w:pos="8306"/>
      </w:tabs>
    </w:pPr>
  </w:style>
  <w:style w:type="paragraph" w:styleId="a5">
    <w:name w:val="footer"/>
    <w:basedOn w:val="a"/>
    <w:link w:val="a6"/>
    <w:rsid w:val="00097585"/>
    <w:pPr>
      <w:tabs>
        <w:tab w:val="center" w:pos="4153"/>
        <w:tab w:val="right" w:pos="8306"/>
      </w:tabs>
    </w:pPr>
  </w:style>
  <w:style w:type="character" w:styleId="a7">
    <w:name w:val="page number"/>
    <w:basedOn w:val="a0"/>
    <w:rsid w:val="00097585"/>
  </w:style>
  <w:style w:type="character" w:customStyle="1" w:styleId="a4">
    <w:name w:val="Верхний колонтитул Знак"/>
    <w:link w:val="a3"/>
    <w:rsid w:val="007E7139"/>
    <w:rPr>
      <w:rFonts w:ascii="Times New Roman" w:hAnsi="Times New Roman"/>
      <w:sz w:val="28"/>
    </w:rPr>
  </w:style>
  <w:style w:type="character" w:customStyle="1" w:styleId="a6">
    <w:name w:val="Нижний колонтитул Знак"/>
    <w:link w:val="a5"/>
    <w:rsid w:val="007E7139"/>
    <w:rPr>
      <w:rFonts w:ascii="Times New Roman" w:hAnsi="Times New Roman"/>
      <w:sz w:val="28"/>
    </w:rPr>
  </w:style>
  <w:style w:type="paragraph" w:styleId="a8">
    <w:name w:val="Body Text Indent"/>
    <w:basedOn w:val="a"/>
    <w:link w:val="a9"/>
    <w:rsid w:val="007E7139"/>
    <w:pPr>
      <w:spacing w:line="240" w:lineRule="atLeast"/>
      <w:ind w:left="6180"/>
      <w:jc w:val="left"/>
    </w:pPr>
    <w:rPr>
      <w:sz w:val="30"/>
    </w:rPr>
  </w:style>
  <w:style w:type="character" w:customStyle="1" w:styleId="a9">
    <w:name w:val="Основной текст с отступом Знак"/>
    <w:link w:val="a8"/>
    <w:rsid w:val="007E7139"/>
    <w:rPr>
      <w:rFonts w:ascii="Times New Roman" w:hAnsi="Times New Roman"/>
      <w:sz w:val="30"/>
    </w:rPr>
  </w:style>
  <w:style w:type="paragraph" w:styleId="aa">
    <w:name w:val="Balloon Text"/>
    <w:basedOn w:val="a"/>
    <w:link w:val="ab"/>
    <w:rsid w:val="007E7139"/>
    <w:pPr>
      <w:spacing w:line="240" w:lineRule="auto"/>
    </w:pPr>
    <w:rPr>
      <w:rFonts w:ascii="Tahoma" w:hAnsi="Tahoma"/>
      <w:sz w:val="16"/>
      <w:szCs w:val="16"/>
    </w:rPr>
  </w:style>
  <w:style w:type="character" w:customStyle="1" w:styleId="ab">
    <w:name w:val="Текст выноски Знак"/>
    <w:link w:val="aa"/>
    <w:rsid w:val="007E7139"/>
    <w:rPr>
      <w:rFonts w:ascii="Tahoma" w:hAnsi="Tahoma"/>
      <w:sz w:val="16"/>
      <w:szCs w:val="16"/>
    </w:rPr>
  </w:style>
  <w:style w:type="paragraph" w:styleId="ac">
    <w:name w:val="Normal (Web)"/>
    <w:basedOn w:val="a"/>
    <w:uiPriority w:val="99"/>
    <w:unhideWhenUsed/>
    <w:rsid w:val="007E7139"/>
    <w:pPr>
      <w:spacing w:before="100" w:beforeAutospacing="1" w:after="100" w:afterAutospacing="1" w:line="240" w:lineRule="auto"/>
      <w:jc w:val="left"/>
    </w:pPr>
    <w:rPr>
      <w:sz w:val="24"/>
      <w:szCs w:val="24"/>
    </w:rPr>
  </w:style>
  <w:style w:type="character" w:styleId="ad">
    <w:name w:val="annotation reference"/>
    <w:rsid w:val="007E7139"/>
    <w:rPr>
      <w:sz w:val="16"/>
      <w:szCs w:val="16"/>
    </w:rPr>
  </w:style>
  <w:style w:type="paragraph" w:styleId="ae">
    <w:name w:val="annotation text"/>
    <w:basedOn w:val="a"/>
    <w:link w:val="af"/>
    <w:rsid w:val="007E7139"/>
    <w:rPr>
      <w:sz w:val="20"/>
    </w:rPr>
  </w:style>
  <w:style w:type="character" w:customStyle="1" w:styleId="af">
    <w:name w:val="Текст примечания Знак"/>
    <w:link w:val="ae"/>
    <w:rsid w:val="007E7139"/>
    <w:rPr>
      <w:rFonts w:ascii="Times New Roman" w:hAnsi="Times New Roman"/>
    </w:rPr>
  </w:style>
  <w:style w:type="paragraph" w:styleId="af0">
    <w:name w:val="annotation subject"/>
    <w:basedOn w:val="ae"/>
    <w:next w:val="ae"/>
    <w:link w:val="af1"/>
    <w:rsid w:val="007E7139"/>
    <w:rPr>
      <w:b/>
      <w:bCs/>
    </w:rPr>
  </w:style>
  <w:style w:type="character" w:customStyle="1" w:styleId="af1">
    <w:name w:val="Тема примечания Знак"/>
    <w:link w:val="af0"/>
    <w:rsid w:val="007E7139"/>
    <w:rPr>
      <w:rFonts w:ascii="Times New Roman" w:hAnsi="Times New Roman"/>
      <w:b/>
      <w:bCs/>
    </w:rPr>
  </w:style>
  <w:style w:type="character" w:styleId="af2">
    <w:name w:val="Hyperlink"/>
    <w:uiPriority w:val="99"/>
    <w:unhideWhenUsed/>
    <w:rsid w:val="007E7139"/>
    <w:rPr>
      <w:rFonts w:cs="Times New Roman"/>
      <w:color w:val="0000FF"/>
      <w:u w:val="single"/>
    </w:rPr>
  </w:style>
  <w:style w:type="paragraph" w:styleId="af3">
    <w:name w:val="List Paragraph"/>
    <w:basedOn w:val="a"/>
    <w:uiPriority w:val="34"/>
    <w:qFormat/>
    <w:rsid w:val="007E7139"/>
    <w:pPr>
      <w:ind w:left="720"/>
      <w:contextualSpacing/>
    </w:pPr>
  </w:style>
  <w:style w:type="paragraph" w:styleId="af4">
    <w:name w:val="Revision"/>
    <w:hidden/>
    <w:uiPriority w:val="99"/>
    <w:semiHidden/>
    <w:rsid w:val="007E7139"/>
    <w:rPr>
      <w:rFonts w:ascii="Times New Roman" w:hAnsi="Times New Roman"/>
      <w:sz w:val="28"/>
    </w:rPr>
  </w:style>
  <w:style w:type="paragraph" w:customStyle="1" w:styleId="ConsPlusNormal">
    <w:name w:val="ConsPlusNormal"/>
    <w:rsid w:val="00727CBF"/>
    <w:pPr>
      <w:autoSpaceDE w:val="0"/>
      <w:autoSpaceDN w:val="0"/>
      <w:adjustRightInd w:val="0"/>
    </w:pPr>
    <w:rPr>
      <w:rFonts w:ascii="Times New Roman" w:eastAsia="Calibr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0620">
      <w:bodyDiv w:val="1"/>
      <w:marLeft w:val="0"/>
      <w:marRight w:val="0"/>
      <w:marTop w:val="0"/>
      <w:marBottom w:val="0"/>
      <w:divBdr>
        <w:top w:val="none" w:sz="0" w:space="0" w:color="auto"/>
        <w:left w:val="none" w:sz="0" w:space="0" w:color="auto"/>
        <w:bottom w:val="none" w:sz="0" w:space="0" w:color="auto"/>
        <w:right w:val="none" w:sz="0" w:space="0" w:color="auto"/>
      </w:divBdr>
    </w:div>
    <w:div w:id="458382993">
      <w:bodyDiv w:val="1"/>
      <w:marLeft w:val="0"/>
      <w:marRight w:val="0"/>
      <w:marTop w:val="0"/>
      <w:marBottom w:val="0"/>
      <w:divBdr>
        <w:top w:val="none" w:sz="0" w:space="0" w:color="auto"/>
        <w:left w:val="none" w:sz="0" w:space="0" w:color="auto"/>
        <w:bottom w:val="none" w:sz="0" w:space="0" w:color="auto"/>
        <w:right w:val="none" w:sz="0" w:space="0" w:color="auto"/>
      </w:divBdr>
    </w:div>
    <w:div w:id="1219434947">
      <w:bodyDiv w:val="1"/>
      <w:marLeft w:val="0"/>
      <w:marRight w:val="0"/>
      <w:marTop w:val="0"/>
      <w:marBottom w:val="0"/>
      <w:divBdr>
        <w:top w:val="none" w:sz="0" w:space="0" w:color="auto"/>
        <w:left w:val="none" w:sz="0" w:space="0" w:color="auto"/>
        <w:bottom w:val="none" w:sz="0" w:space="0" w:color="auto"/>
        <w:right w:val="none" w:sz="0" w:space="0" w:color="auto"/>
      </w:divBdr>
    </w:div>
    <w:div w:id="127994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7DE79-3EA0-488B-8EB3-8E139AC1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1999</Words>
  <Characters>11397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13370</CharactersWithSpaces>
  <SharedDoc>false</SharedDoc>
  <HLinks>
    <vt:vector size="18" baseType="variant">
      <vt:variant>
        <vt:i4>6553709</vt:i4>
      </vt:variant>
      <vt:variant>
        <vt:i4>6</vt:i4>
      </vt:variant>
      <vt:variant>
        <vt:i4>0</vt:i4>
      </vt:variant>
      <vt:variant>
        <vt:i4>5</vt:i4>
      </vt:variant>
      <vt:variant>
        <vt:lpwstr>consultantplus://offline/ref=EC2B7C87977060D0A545C8599B899D709F44784E424371C567AA5EC45CF3412D81B3F4703F838D4816VAM</vt:lpwstr>
      </vt:variant>
      <vt:variant>
        <vt:lpwstr/>
      </vt:variant>
      <vt:variant>
        <vt:i4>6553709</vt:i4>
      </vt:variant>
      <vt:variant>
        <vt:i4>3</vt:i4>
      </vt:variant>
      <vt:variant>
        <vt:i4>0</vt:i4>
      </vt:variant>
      <vt:variant>
        <vt:i4>5</vt:i4>
      </vt:variant>
      <vt:variant>
        <vt:lpwstr>consultantplus://offline/ref=EC2B7C87977060D0A545C8599B899D709F44784E424371C567AA5EC45CF3412D81B3F4703F838D4816VAM</vt:lpwstr>
      </vt:variant>
      <vt:variant>
        <vt:lpwstr/>
      </vt:variant>
      <vt:variant>
        <vt:i4>3407930</vt:i4>
      </vt:variant>
      <vt:variant>
        <vt:i4>0</vt:i4>
      </vt:variant>
      <vt:variant>
        <vt:i4>0</vt:i4>
      </vt:variant>
      <vt:variant>
        <vt:i4>5</vt:i4>
      </vt:variant>
      <vt:variant>
        <vt:lpwstr>consultantplus://offline/ref=4AD2E19DC840287DEE78D945197E1008E19BE8FA06881953B925370A839487C65639E62F54EF5BAFyB65K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2019-02-06T14:08:00Z</dcterms:created>
  <dcterms:modified xsi:type="dcterms:W3CDTF">2019-02-06T14:08:00Z</dcterms:modified>
</cp:coreProperties>
</file>